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561005" w:rsidRDefault="009C5A94" w:rsidP="00561476">
      <w:pPr>
        <w:jc w:val="center"/>
        <w:rPr>
          <w:b/>
          <w:sz w:val="36"/>
          <w:szCs w:val="36"/>
        </w:rPr>
      </w:pPr>
      <w:r w:rsidRPr="0056100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561005" w:rsidRDefault="00561476" w:rsidP="00561476">
      <w:pPr>
        <w:jc w:val="center"/>
        <w:rPr>
          <w:b/>
          <w:sz w:val="36"/>
          <w:szCs w:val="36"/>
          <w:lang w:val="en-US"/>
        </w:rPr>
      </w:pPr>
    </w:p>
    <w:p w14:paraId="4AA3D8A5" w14:textId="77777777" w:rsidR="000A4DD6" w:rsidRPr="00561005" w:rsidRDefault="000A4DD6" w:rsidP="00561476">
      <w:pPr>
        <w:jc w:val="center"/>
        <w:rPr>
          <w:b/>
          <w:sz w:val="36"/>
          <w:szCs w:val="36"/>
          <w:lang w:val="en-US"/>
        </w:rPr>
      </w:pPr>
    </w:p>
    <w:p w14:paraId="0ABB1680" w14:textId="77777777" w:rsidR="000A4DD6" w:rsidRPr="00561005" w:rsidRDefault="000A4DD6" w:rsidP="00561476">
      <w:pPr>
        <w:jc w:val="center"/>
        <w:rPr>
          <w:b/>
          <w:sz w:val="36"/>
          <w:szCs w:val="36"/>
          <w:lang w:val="en-US"/>
        </w:rPr>
      </w:pPr>
    </w:p>
    <w:p w14:paraId="465AD6D6" w14:textId="77777777" w:rsidR="000A4DD6" w:rsidRPr="00561005" w:rsidRDefault="000A4DD6" w:rsidP="00561476">
      <w:pPr>
        <w:jc w:val="center"/>
        <w:rPr>
          <w:b/>
          <w:sz w:val="36"/>
          <w:szCs w:val="36"/>
          <w:lang w:val="en-US"/>
        </w:rPr>
      </w:pPr>
    </w:p>
    <w:p w14:paraId="25F09B46" w14:textId="77777777" w:rsidR="00561476" w:rsidRPr="00561005" w:rsidRDefault="00561476" w:rsidP="00561476">
      <w:pPr>
        <w:tabs>
          <w:tab w:val="left" w:pos="5204"/>
        </w:tabs>
        <w:jc w:val="left"/>
        <w:rPr>
          <w:b/>
          <w:sz w:val="36"/>
          <w:szCs w:val="36"/>
        </w:rPr>
      </w:pPr>
      <w:r w:rsidRPr="00561005">
        <w:rPr>
          <w:b/>
          <w:sz w:val="36"/>
          <w:szCs w:val="36"/>
        </w:rPr>
        <w:tab/>
      </w:r>
    </w:p>
    <w:p w14:paraId="1A818381" w14:textId="77777777" w:rsidR="00561476" w:rsidRPr="00561005" w:rsidRDefault="00561476" w:rsidP="00561476">
      <w:pPr>
        <w:jc w:val="center"/>
        <w:rPr>
          <w:b/>
          <w:sz w:val="36"/>
          <w:szCs w:val="36"/>
        </w:rPr>
      </w:pPr>
    </w:p>
    <w:p w14:paraId="759EB2BE" w14:textId="77777777" w:rsidR="00561476" w:rsidRPr="00561005" w:rsidRDefault="00CB76D2" w:rsidP="00561476">
      <w:pPr>
        <w:jc w:val="center"/>
        <w:rPr>
          <w:b/>
          <w:sz w:val="48"/>
          <w:szCs w:val="48"/>
        </w:rPr>
      </w:pPr>
      <w:bookmarkStart w:id="0" w:name="_Toc226196784"/>
      <w:bookmarkStart w:id="1" w:name="_Toc226197203"/>
      <w:r w:rsidRPr="00561005">
        <w:rPr>
          <w:b/>
          <w:sz w:val="48"/>
          <w:szCs w:val="48"/>
        </w:rPr>
        <w:t>М</w:t>
      </w:r>
      <w:r w:rsidR="00561476" w:rsidRPr="00561005">
        <w:rPr>
          <w:b/>
          <w:sz w:val="48"/>
          <w:szCs w:val="48"/>
        </w:rPr>
        <w:t>ониторинг СМИ</w:t>
      </w:r>
      <w:bookmarkEnd w:id="0"/>
      <w:bookmarkEnd w:id="1"/>
      <w:r w:rsidR="00561476" w:rsidRPr="00561005">
        <w:rPr>
          <w:b/>
          <w:sz w:val="48"/>
          <w:szCs w:val="48"/>
        </w:rPr>
        <w:t xml:space="preserve"> РФ</w:t>
      </w:r>
    </w:p>
    <w:p w14:paraId="643C1CC8" w14:textId="77777777" w:rsidR="00561476" w:rsidRPr="00561005" w:rsidRDefault="00561476" w:rsidP="00561476">
      <w:pPr>
        <w:jc w:val="center"/>
        <w:rPr>
          <w:b/>
          <w:sz w:val="48"/>
          <w:szCs w:val="48"/>
        </w:rPr>
      </w:pPr>
      <w:bookmarkStart w:id="2" w:name="_Toc226196785"/>
      <w:bookmarkStart w:id="3" w:name="_Toc226197204"/>
      <w:r w:rsidRPr="00561005">
        <w:rPr>
          <w:b/>
          <w:sz w:val="48"/>
          <w:szCs w:val="48"/>
        </w:rPr>
        <w:t>по пенсионной тематике</w:t>
      </w:r>
      <w:bookmarkEnd w:id="2"/>
      <w:bookmarkEnd w:id="3"/>
    </w:p>
    <w:p w14:paraId="712904F0" w14:textId="77777777" w:rsidR="008B6D1B" w:rsidRPr="00561005" w:rsidRDefault="008B6D1B" w:rsidP="00C70A20">
      <w:pPr>
        <w:jc w:val="center"/>
        <w:rPr>
          <w:b/>
          <w:sz w:val="48"/>
          <w:szCs w:val="48"/>
        </w:rPr>
      </w:pPr>
    </w:p>
    <w:p w14:paraId="4DAF54B0" w14:textId="77777777" w:rsidR="007D6FE5" w:rsidRPr="00561005" w:rsidRDefault="007D6FE5" w:rsidP="00C70A20">
      <w:pPr>
        <w:jc w:val="center"/>
        <w:rPr>
          <w:b/>
          <w:sz w:val="36"/>
          <w:szCs w:val="36"/>
        </w:rPr>
      </w:pPr>
      <w:r w:rsidRPr="00561005">
        <w:rPr>
          <w:b/>
          <w:sz w:val="36"/>
          <w:szCs w:val="36"/>
        </w:rPr>
        <w:t xml:space="preserve"> </w:t>
      </w:r>
    </w:p>
    <w:p w14:paraId="5A50B42F" w14:textId="7D3E3BC0" w:rsidR="00C70A20" w:rsidRPr="00561005" w:rsidRDefault="008048F0" w:rsidP="00C70A20">
      <w:pPr>
        <w:jc w:val="center"/>
        <w:rPr>
          <w:b/>
          <w:sz w:val="40"/>
          <w:szCs w:val="40"/>
        </w:rPr>
      </w:pPr>
      <w:r w:rsidRPr="00561005">
        <w:rPr>
          <w:b/>
          <w:sz w:val="40"/>
          <w:szCs w:val="40"/>
        </w:rPr>
        <w:t>30</w:t>
      </w:r>
      <w:r w:rsidR="000214CF" w:rsidRPr="00561005">
        <w:rPr>
          <w:b/>
          <w:sz w:val="40"/>
          <w:szCs w:val="40"/>
        </w:rPr>
        <w:t>.</w:t>
      </w:r>
      <w:r w:rsidR="00A646EC" w:rsidRPr="00561005">
        <w:rPr>
          <w:b/>
          <w:sz w:val="40"/>
          <w:szCs w:val="40"/>
        </w:rPr>
        <w:t>01.</w:t>
      </w:r>
      <w:r w:rsidR="007D6FE5" w:rsidRPr="00561005">
        <w:rPr>
          <w:b/>
          <w:sz w:val="40"/>
          <w:szCs w:val="40"/>
        </w:rPr>
        <w:t>20</w:t>
      </w:r>
      <w:r w:rsidR="00EB57E7" w:rsidRPr="00561005">
        <w:rPr>
          <w:b/>
          <w:sz w:val="40"/>
          <w:szCs w:val="40"/>
        </w:rPr>
        <w:t>2</w:t>
      </w:r>
      <w:r w:rsidR="00A646EC" w:rsidRPr="00561005">
        <w:rPr>
          <w:b/>
          <w:sz w:val="40"/>
          <w:szCs w:val="40"/>
        </w:rPr>
        <w:t>6</w:t>
      </w:r>
      <w:r w:rsidR="00C70A20" w:rsidRPr="00561005">
        <w:rPr>
          <w:b/>
          <w:sz w:val="40"/>
          <w:szCs w:val="40"/>
        </w:rPr>
        <w:t xml:space="preserve"> г</w:t>
      </w:r>
      <w:r w:rsidR="007D6FE5" w:rsidRPr="00561005">
        <w:rPr>
          <w:b/>
          <w:sz w:val="40"/>
          <w:szCs w:val="40"/>
        </w:rPr>
        <w:t>.</w:t>
      </w:r>
    </w:p>
    <w:p w14:paraId="651D5D84" w14:textId="77777777" w:rsidR="007D6FE5" w:rsidRPr="00561005" w:rsidRDefault="007D6FE5" w:rsidP="000C1A46">
      <w:pPr>
        <w:jc w:val="center"/>
        <w:rPr>
          <w:b/>
          <w:sz w:val="40"/>
          <w:szCs w:val="40"/>
        </w:rPr>
      </w:pPr>
    </w:p>
    <w:p w14:paraId="3299871E" w14:textId="77777777" w:rsidR="00C16C6D" w:rsidRPr="00561005" w:rsidRDefault="00C16C6D" w:rsidP="000C1A46">
      <w:pPr>
        <w:jc w:val="center"/>
        <w:rPr>
          <w:b/>
          <w:sz w:val="40"/>
          <w:szCs w:val="40"/>
        </w:rPr>
      </w:pPr>
    </w:p>
    <w:p w14:paraId="46E14E88" w14:textId="77777777" w:rsidR="00C70A20" w:rsidRPr="00561005" w:rsidRDefault="00C70A20" w:rsidP="000C1A46">
      <w:pPr>
        <w:jc w:val="center"/>
        <w:rPr>
          <w:b/>
          <w:sz w:val="40"/>
          <w:szCs w:val="40"/>
        </w:rPr>
      </w:pPr>
    </w:p>
    <w:p w14:paraId="4C8E9FEE" w14:textId="77777777" w:rsidR="00C70A20" w:rsidRPr="00561005" w:rsidRDefault="00C70A20" w:rsidP="000C1A46">
      <w:pPr>
        <w:jc w:val="center"/>
      </w:pPr>
    </w:p>
    <w:p w14:paraId="169A5637" w14:textId="77777777" w:rsidR="00CB76D2" w:rsidRPr="00561005" w:rsidRDefault="00CB76D2" w:rsidP="000C1A46">
      <w:pPr>
        <w:jc w:val="center"/>
        <w:rPr>
          <w:b/>
          <w:sz w:val="40"/>
          <w:szCs w:val="40"/>
        </w:rPr>
      </w:pPr>
    </w:p>
    <w:p w14:paraId="39EA2CE9" w14:textId="77777777" w:rsidR="009D66A1" w:rsidRPr="00561005" w:rsidRDefault="009B23FE" w:rsidP="009B23FE">
      <w:pPr>
        <w:pStyle w:val="10"/>
        <w:jc w:val="center"/>
      </w:pPr>
      <w:r w:rsidRPr="00561005">
        <w:br w:type="page"/>
      </w:r>
      <w:bookmarkStart w:id="4" w:name="_Toc396864626"/>
      <w:bookmarkStart w:id="5" w:name="_Toc220652672"/>
      <w:r w:rsidR="009D79CC" w:rsidRPr="00561005">
        <w:lastRenderedPageBreak/>
        <w:t>Те</w:t>
      </w:r>
      <w:r w:rsidR="009D66A1" w:rsidRPr="00561005">
        <w:t>мы</w:t>
      </w:r>
      <w:r w:rsidR="009D66A1" w:rsidRPr="00561005">
        <w:rPr>
          <w:rFonts w:ascii="Arial Rounded MT Bold" w:hAnsi="Arial Rounded MT Bold"/>
        </w:rPr>
        <w:t xml:space="preserve"> </w:t>
      </w:r>
      <w:r w:rsidR="009D66A1" w:rsidRPr="00561005">
        <w:t>дня</w:t>
      </w:r>
      <w:bookmarkEnd w:id="4"/>
      <w:bookmarkEnd w:id="5"/>
    </w:p>
    <w:p w14:paraId="67C9B192" w14:textId="05919CB4" w:rsidR="00A1463C" w:rsidRPr="00561005" w:rsidRDefault="003D2C43" w:rsidP="00676D5F">
      <w:pPr>
        <w:numPr>
          <w:ilvl w:val="0"/>
          <w:numId w:val="25"/>
        </w:numPr>
        <w:rPr>
          <w:i/>
        </w:rPr>
      </w:pPr>
      <w:r w:rsidRPr="00561005">
        <w:rPr>
          <w:i/>
        </w:rPr>
        <w:t xml:space="preserve">Объем пенсионных выплат в рамках обязательного пенсионного страхования составил 719,1 млн руб. В рамках негосударственного пенсионного обеспечения Ханты-Мансийский НПФ выплатил 2 465,1 млн руб., а по договорам долгосрочных сбережений — 13,3 млн руб., </w:t>
      </w:r>
      <w:hyperlink w:anchor="ф1" w:history="1">
        <w:r w:rsidRPr="00561005">
          <w:rPr>
            <w:rStyle w:val="a3"/>
            <w:i/>
          </w:rPr>
          <w:t xml:space="preserve">передает </w:t>
        </w:r>
        <w:r w:rsidR="00276BE7">
          <w:rPr>
            <w:rStyle w:val="a3"/>
            <w:i/>
          </w:rPr>
          <w:t>«</w:t>
        </w:r>
        <w:r w:rsidRPr="00561005">
          <w:rPr>
            <w:rStyle w:val="a3"/>
            <w:i/>
          </w:rPr>
          <w:t>Ваш Пенсионный Брокер</w:t>
        </w:r>
        <w:r w:rsidR="00276BE7">
          <w:rPr>
            <w:rStyle w:val="a3"/>
            <w:i/>
          </w:rPr>
          <w:t>»</w:t>
        </w:r>
      </w:hyperlink>
    </w:p>
    <w:p w14:paraId="38EA0659" w14:textId="124613AD" w:rsidR="003D2C43" w:rsidRDefault="003D2C43" w:rsidP="00676D5F">
      <w:pPr>
        <w:numPr>
          <w:ilvl w:val="0"/>
          <w:numId w:val="25"/>
        </w:numPr>
        <w:rPr>
          <w:i/>
        </w:rPr>
      </w:pPr>
      <w:r w:rsidRPr="00561005">
        <w:rPr>
          <w:i/>
        </w:rPr>
        <w:t xml:space="preserve">Сотрудники многофункциональных центров (МФЦ) за два месяца пилотного проекта по оформлению договоров долгосрочных сбережений оказали свыше 4 тысяч консультативных услуг, говорится в презентации директора департамента финансовой политики Минфина РФ Алексея Яковлева. Пилотный проект продлится до 31 мая 2026 года, решение о его продлении и распространении на остальные регионы РФ будет приниматься по итогам анализа востребованности данного сервиса у граждан, сообщал ранее Минфин, </w:t>
      </w:r>
      <w:hyperlink w:anchor="ф2" w:history="1">
        <w:r w:rsidRPr="00561005">
          <w:rPr>
            <w:rStyle w:val="a3"/>
            <w:i/>
          </w:rPr>
          <w:t>пишет РИА Новости</w:t>
        </w:r>
      </w:hyperlink>
    </w:p>
    <w:p w14:paraId="1F52833C" w14:textId="4C9516E7" w:rsidR="00DC630C" w:rsidRPr="00561005" w:rsidRDefault="00DC630C" w:rsidP="00676D5F">
      <w:pPr>
        <w:numPr>
          <w:ilvl w:val="0"/>
          <w:numId w:val="25"/>
        </w:numPr>
        <w:rPr>
          <w:i/>
        </w:rPr>
      </w:pPr>
      <w:r w:rsidRPr="00DC630C">
        <w:rPr>
          <w:i/>
        </w:rPr>
        <w:t xml:space="preserve">Участники круглого стола </w:t>
      </w:r>
      <w:r w:rsidR="00276BE7">
        <w:rPr>
          <w:i/>
        </w:rPr>
        <w:t>«</w:t>
      </w:r>
      <w:r w:rsidRPr="00DC630C">
        <w:rPr>
          <w:i/>
        </w:rPr>
        <w:t>Развитие программы долгосрочных сбережений</w:t>
      </w:r>
      <w:r w:rsidR="00276BE7">
        <w:rPr>
          <w:i/>
        </w:rPr>
        <w:t>»</w:t>
      </w:r>
      <w:r w:rsidRPr="00DC630C">
        <w:rPr>
          <w:i/>
        </w:rPr>
        <w:t xml:space="preserve"> обсудили возможные шаги по стимулированию долгосрочных сбережений граждан. Во встрече приняли участие представители Минфина России, Национальной ассоциации негосударственных пенсионных фондов, Российского союза промышленников и предпринимателей, Федерации независимых профсоюзов России и Финуниверситета. По итогам обсуждения участники приняли решение о сотрудничестве в сфере повышения финансовой грамотности взрослых граждан России</w:t>
      </w:r>
      <w:r>
        <w:rPr>
          <w:i/>
        </w:rPr>
        <w:t xml:space="preserve">, </w:t>
      </w:r>
      <w:hyperlink w:anchor="ф9" w:history="1">
        <w:r w:rsidRPr="00DC630C">
          <w:rPr>
            <w:rStyle w:val="a3"/>
            <w:i/>
          </w:rPr>
          <w:t>сообщается на официальном сайте НАПФ</w:t>
        </w:r>
      </w:hyperlink>
    </w:p>
    <w:p w14:paraId="428EC823" w14:textId="01F99522" w:rsidR="003D2C43" w:rsidRPr="00561005" w:rsidRDefault="007B3042" w:rsidP="00676D5F">
      <w:pPr>
        <w:numPr>
          <w:ilvl w:val="0"/>
          <w:numId w:val="25"/>
        </w:numPr>
        <w:rPr>
          <w:i/>
        </w:rPr>
      </w:pPr>
      <w:r w:rsidRPr="00561005">
        <w:rPr>
          <w:i/>
        </w:rPr>
        <w:t xml:space="preserve">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 На сегодняшний день участниками ПДС в ВТБ Пенсионный фонд стали уже более 1,2 млн человек. Средства на их счетах достигли почти 110 млрд рублей без учета переведенных в программу в 2025 году накоплений по обязательному пенсионному страхованию (ОПС), </w:t>
      </w:r>
      <w:hyperlink w:anchor="ф3" w:history="1">
        <w:r w:rsidRPr="00561005">
          <w:rPr>
            <w:rStyle w:val="a3"/>
            <w:i/>
          </w:rPr>
          <w:t>сообщает CreditPower.ru</w:t>
        </w:r>
      </w:hyperlink>
    </w:p>
    <w:p w14:paraId="721825C4" w14:textId="46983C13" w:rsidR="007B3042" w:rsidRPr="00561005" w:rsidRDefault="007B3042" w:rsidP="00676D5F">
      <w:pPr>
        <w:numPr>
          <w:ilvl w:val="0"/>
          <w:numId w:val="25"/>
        </w:numPr>
        <w:rPr>
          <w:i/>
        </w:rPr>
      </w:pPr>
      <w:r w:rsidRPr="00561005">
        <w:rPr>
          <w:i/>
        </w:rPr>
        <w:t xml:space="preserve">Люди старшего поколения могут заработать более 70% годовых от государства, если воспользуются программой долгосрочных сбережений (ПДС). </w:t>
      </w:r>
      <w:hyperlink w:anchor="ф4" w:history="1">
        <w:r w:rsidRPr="00561005">
          <w:rPr>
            <w:rStyle w:val="a3"/>
            <w:i/>
          </w:rPr>
          <w:t xml:space="preserve">Об этом </w:t>
        </w:r>
        <w:r w:rsidR="00276BE7">
          <w:rPr>
            <w:rStyle w:val="a3"/>
            <w:i/>
          </w:rPr>
          <w:t>«</w:t>
        </w:r>
        <w:r w:rsidRPr="00561005">
          <w:rPr>
            <w:rStyle w:val="a3"/>
            <w:i/>
          </w:rPr>
          <w:t>Абзацу</w:t>
        </w:r>
        <w:r w:rsidR="00276BE7">
          <w:rPr>
            <w:rStyle w:val="a3"/>
            <w:i/>
          </w:rPr>
          <w:t>»</w:t>
        </w:r>
        <w:r w:rsidRPr="00561005">
          <w:rPr>
            <w:rStyle w:val="a3"/>
            <w:i/>
          </w:rPr>
          <w:t xml:space="preserve"> рассказала</w:t>
        </w:r>
      </w:hyperlink>
      <w:r w:rsidRPr="00561005">
        <w:rPr>
          <w:i/>
        </w:rPr>
        <w:t xml:space="preserve"> кандидат экономических наук, доцент кафедры экономической теории Финансового университета при Правительстве РФ Светлана Сазанова. Напомним, с 1 января 2024 года в России действует ПДС. Смысл программы – в софинансировании от государства</w:t>
      </w:r>
    </w:p>
    <w:p w14:paraId="69D41B3F" w14:textId="62E396C9" w:rsidR="007B3042" w:rsidRPr="00561005" w:rsidRDefault="007B3042" w:rsidP="00676D5F">
      <w:pPr>
        <w:numPr>
          <w:ilvl w:val="0"/>
          <w:numId w:val="25"/>
        </w:numPr>
        <w:rPr>
          <w:i/>
        </w:rPr>
      </w:pPr>
      <w:r w:rsidRPr="00561005">
        <w:rPr>
          <w:i/>
        </w:rPr>
        <w:t>В прошлом году граждане Липецкой области подписали около 58 тысяч соглашений с негосударственными пенсионными фондами (НПФ) о накопительных взносах. Их общая сумма которых составила примерно 2 миллиарда рублей. За всё время существования программы жители региона успели отложить около 4,2 миллиарда рублей</w:t>
      </w:r>
      <w:r w:rsidR="00487624" w:rsidRPr="00561005">
        <w:rPr>
          <w:i/>
        </w:rPr>
        <w:t xml:space="preserve">, </w:t>
      </w:r>
      <w:hyperlink w:anchor="ф5" w:history="1">
        <w:r w:rsidR="00487624" w:rsidRPr="00561005">
          <w:rPr>
            <w:rStyle w:val="a3"/>
            <w:i/>
          </w:rPr>
          <w:t>передает</w:t>
        </w:r>
        <w:r w:rsidRPr="00561005">
          <w:rPr>
            <w:rStyle w:val="a3"/>
            <w:i/>
          </w:rPr>
          <w:t xml:space="preserve"> ГТРК </w:t>
        </w:r>
        <w:r w:rsidR="00276BE7">
          <w:rPr>
            <w:rStyle w:val="a3"/>
            <w:i/>
          </w:rPr>
          <w:t>«</w:t>
        </w:r>
        <w:r w:rsidRPr="00561005">
          <w:rPr>
            <w:rStyle w:val="a3"/>
            <w:i/>
          </w:rPr>
          <w:t>Липецк</w:t>
        </w:r>
        <w:r w:rsidR="00276BE7">
          <w:rPr>
            <w:rStyle w:val="a3"/>
            <w:i/>
          </w:rPr>
          <w:t>»</w:t>
        </w:r>
      </w:hyperlink>
    </w:p>
    <w:p w14:paraId="4A11D2C0" w14:textId="76B1064D" w:rsidR="007B3042" w:rsidRPr="00561005" w:rsidRDefault="00487624" w:rsidP="00676D5F">
      <w:pPr>
        <w:numPr>
          <w:ilvl w:val="0"/>
          <w:numId w:val="25"/>
        </w:numPr>
        <w:rPr>
          <w:i/>
        </w:rPr>
      </w:pPr>
      <w:r w:rsidRPr="00561005">
        <w:rPr>
          <w:i/>
        </w:rPr>
        <w:t xml:space="preserve">В департаменте финансов Ямало-Ненецкого автономного округа подвели итоги программы долгосрочных сбережений за 2025 год. О результатах на брифинге </w:t>
      </w:r>
      <w:r w:rsidRPr="00561005">
        <w:rPr>
          <w:i/>
        </w:rPr>
        <w:lastRenderedPageBreak/>
        <w:t xml:space="preserve">рассказала первый заместитель директора ведомства Ольга Медведева. За все время действия программы к ней подключились более 19 тысяч ямальцев. Объем вложенных средств составил свыше 3 млрд рублей, сообщили в окружном департаменте финансов, </w:t>
      </w:r>
      <w:hyperlink w:anchor="ф6" w:history="1">
        <w:r w:rsidRPr="00561005">
          <w:rPr>
            <w:rStyle w:val="a3"/>
            <w:i/>
          </w:rPr>
          <w:t xml:space="preserve">информирует </w:t>
        </w:r>
        <w:r w:rsidR="00276BE7">
          <w:rPr>
            <w:rStyle w:val="a3"/>
            <w:i/>
          </w:rPr>
          <w:t>«</w:t>
        </w:r>
        <w:r w:rsidRPr="00561005">
          <w:rPr>
            <w:rStyle w:val="a3"/>
            <w:i/>
          </w:rPr>
          <w:t>Север-Пресс</w:t>
        </w:r>
        <w:r w:rsidR="00276BE7">
          <w:rPr>
            <w:rStyle w:val="a3"/>
            <w:i/>
          </w:rPr>
          <w:t>»</w:t>
        </w:r>
      </w:hyperlink>
    </w:p>
    <w:p w14:paraId="1629848B" w14:textId="06808014" w:rsidR="00623D4B" w:rsidRPr="00561005" w:rsidRDefault="009B2AD7" w:rsidP="00676D5F">
      <w:pPr>
        <w:numPr>
          <w:ilvl w:val="0"/>
          <w:numId w:val="25"/>
        </w:numPr>
        <w:rPr>
          <w:i/>
        </w:rPr>
      </w:pPr>
      <w:r w:rsidRPr="00561005">
        <w:rPr>
          <w:i/>
        </w:rPr>
        <w:t xml:space="preserve">В феврале 2026 года ожидается большая индексация социальных выплат, которая коснется семей, инвалидов, участников ВОВ и других категорий россиян. Еще в следующем месяце прибавку начислят и некоторым пенсионерам. Писать никаких заявлений для этого не придется, увеличенная сумма придет автоматически. Кто начнет получать больше с февраля — </w:t>
      </w:r>
      <w:hyperlink w:anchor="ф7" w:history="1">
        <w:r w:rsidRPr="00561005">
          <w:rPr>
            <w:rStyle w:val="a3"/>
            <w:i/>
          </w:rPr>
          <w:t xml:space="preserve">в материале </w:t>
        </w:r>
        <w:r w:rsidR="00276BE7">
          <w:rPr>
            <w:rStyle w:val="a3"/>
            <w:i/>
          </w:rPr>
          <w:t>«</w:t>
        </w:r>
        <w:r w:rsidRPr="00561005">
          <w:rPr>
            <w:rStyle w:val="a3"/>
            <w:i/>
          </w:rPr>
          <w:t>Общественного телевидения России</w:t>
        </w:r>
        <w:r w:rsidR="00276BE7">
          <w:rPr>
            <w:rStyle w:val="a3"/>
            <w:i/>
          </w:rPr>
          <w:t>»</w:t>
        </w:r>
      </w:hyperlink>
    </w:p>
    <w:p w14:paraId="73A8024C" w14:textId="5AC314F5" w:rsidR="004E2857" w:rsidRPr="00561005" w:rsidRDefault="004E2857" w:rsidP="00676D5F">
      <w:pPr>
        <w:numPr>
          <w:ilvl w:val="0"/>
          <w:numId w:val="25"/>
        </w:numPr>
        <w:rPr>
          <w:i/>
        </w:rPr>
      </w:pPr>
      <w:r w:rsidRPr="00561005">
        <w:rPr>
          <w:i/>
        </w:rPr>
        <w:t xml:space="preserve">В России снова заговорили о дополнительной выплате для пожилых людей. В Госдуме предложили ввести ежегодную 13-ю пенсию для всех пенсионеров. Идея обсуждается не первый год, но до реальных выплат так и не дошло. В начале декабря с таким предложением выступила группа депутатов от фракции </w:t>
      </w:r>
      <w:r w:rsidR="00276BE7">
        <w:rPr>
          <w:i/>
        </w:rPr>
        <w:t>«</w:t>
      </w:r>
      <w:r w:rsidRPr="00561005">
        <w:rPr>
          <w:i/>
        </w:rPr>
        <w:t>Справедливая Россия</w:t>
      </w:r>
      <w:r w:rsidR="00276BE7">
        <w:rPr>
          <w:i/>
        </w:rPr>
        <w:t>»</w:t>
      </w:r>
      <w:r w:rsidRPr="00561005">
        <w:rPr>
          <w:i/>
        </w:rPr>
        <w:t xml:space="preserve">. Лидер партии Сергей Миронов напомнил, что о подобной инициативе говорят уже около десяти лет, </w:t>
      </w:r>
      <w:hyperlink w:anchor="ф8" w:history="1">
        <w:r w:rsidRPr="00561005">
          <w:rPr>
            <w:rStyle w:val="a3"/>
            <w:i/>
          </w:rPr>
          <w:t xml:space="preserve">пишет </w:t>
        </w:r>
        <w:r w:rsidR="00276BE7">
          <w:rPr>
            <w:rStyle w:val="a3"/>
            <w:i/>
          </w:rPr>
          <w:t>«</w:t>
        </w:r>
        <w:r w:rsidRPr="00561005">
          <w:rPr>
            <w:rStyle w:val="a3"/>
            <w:i/>
          </w:rPr>
          <w:t>Блокнот.ру</w:t>
        </w:r>
        <w:r w:rsidR="00276BE7">
          <w:rPr>
            <w:rStyle w:val="a3"/>
            <w:i/>
          </w:rPr>
          <w:t>»</w:t>
        </w:r>
      </w:hyperlink>
    </w:p>
    <w:p w14:paraId="161FE9FE" w14:textId="77777777" w:rsidR="00940029" w:rsidRPr="00561005" w:rsidRDefault="009D79CC" w:rsidP="00940029">
      <w:pPr>
        <w:pStyle w:val="10"/>
        <w:jc w:val="center"/>
      </w:pPr>
      <w:bookmarkStart w:id="6" w:name="_Toc173015209"/>
      <w:bookmarkStart w:id="7" w:name="_Toc220652673"/>
      <w:r w:rsidRPr="00561005">
        <w:t>Ци</w:t>
      </w:r>
      <w:r w:rsidR="00940029" w:rsidRPr="00561005">
        <w:t>таты дня</w:t>
      </w:r>
      <w:bookmarkEnd w:id="6"/>
      <w:bookmarkEnd w:id="7"/>
    </w:p>
    <w:p w14:paraId="53A682A0" w14:textId="1114DF40" w:rsidR="00DC630C" w:rsidRDefault="00DC630C" w:rsidP="003B3BAA">
      <w:pPr>
        <w:numPr>
          <w:ilvl w:val="0"/>
          <w:numId w:val="27"/>
        </w:numPr>
        <w:rPr>
          <w:i/>
        </w:rPr>
      </w:pPr>
      <w:r w:rsidRPr="00DC630C">
        <w:rPr>
          <w:i/>
        </w:rPr>
        <w:t xml:space="preserve">Директор Департамента финансовой политики Минфина России Алексей Яковлев отметил, что за два года Программа долгосрочных сбережений набрала высокую популярность среди россиян: </w:t>
      </w:r>
      <w:r w:rsidR="00276BE7">
        <w:rPr>
          <w:i/>
        </w:rPr>
        <w:t>«</w:t>
      </w:r>
      <w:r w:rsidRPr="00DC630C">
        <w:rPr>
          <w:i/>
        </w:rPr>
        <w:t>более 10 миллионов договоров и более 714 миллиардов рублей привлеченных средств. Жесткая денежно-кредитная политика не помешала взлёту этого инструмента. А значит, россияне хотят и готовы по-другому пересобирать свои инвестиционные решения в пользу долгосрочных сбережений</w:t>
      </w:r>
      <w:r w:rsidR="00276BE7">
        <w:rPr>
          <w:i/>
        </w:rPr>
        <w:t>»</w:t>
      </w:r>
    </w:p>
    <w:p w14:paraId="616085AB" w14:textId="318E49C0" w:rsidR="00676D5F" w:rsidRDefault="00623D4B" w:rsidP="003B3BAA">
      <w:pPr>
        <w:numPr>
          <w:ilvl w:val="0"/>
          <w:numId w:val="27"/>
        </w:numPr>
        <w:rPr>
          <w:i/>
        </w:rPr>
      </w:pPr>
      <w:r w:rsidRPr="00561005">
        <w:rPr>
          <w:i/>
        </w:rPr>
        <w:t xml:space="preserve">Алексей Яковлев, директор департамента финансовой политики Минфина РФ: </w:t>
      </w:r>
      <w:r w:rsidR="00276BE7">
        <w:rPr>
          <w:i/>
        </w:rPr>
        <w:t>«</w:t>
      </w:r>
      <w:r w:rsidRPr="00561005">
        <w:rPr>
          <w:i/>
        </w:rPr>
        <w:t xml:space="preserve">Обратившись с просьбой к Минэкономразвития, к регионам, нам удалось запустить пилотный проект по оказанию консультационной поддержки по заключению договоров программы долгосрочных сбережений. На сегодняшний день мы можем сказать, что обратная связь - наша и обратная связь граждан, которые уже воспользовались этими консультациями </w:t>
      </w:r>
      <w:r w:rsidR="00AC0D18" w:rsidRPr="00561005">
        <w:rPr>
          <w:i/>
        </w:rPr>
        <w:t>–</w:t>
      </w:r>
      <w:r w:rsidRPr="00561005">
        <w:rPr>
          <w:i/>
        </w:rPr>
        <w:t xml:space="preserve"> она самая положительная</w:t>
      </w:r>
      <w:r w:rsidR="00AC0D18" w:rsidRPr="00561005">
        <w:rPr>
          <w:i/>
        </w:rPr>
        <w:t>. Мы надеемся, что те целевые показатели, которые мы совместно с Минэкономразвития и с регионами определили, будут достигнуты. Эксперимент будет проводиться в течение шести месяцев</w:t>
      </w:r>
      <w:r w:rsidR="00276BE7">
        <w:rPr>
          <w:i/>
        </w:rPr>
        <w:t>»</w:t>
      </w:r>
    </w:p>
    <w:p w14:paraId="1D8573C5" w14:textId="09992676" w:rsidR="00DC630C" w:rsidRPr="00561005" w:rsidRDefault="00DC630C" w:rsidP="003B3BAA">
      <w:pPr>
        <w:numPr>
          <w:ilvl w:val="0"/>
          <w:numId w:val="27"/>
        </w:numPr>
        <w:rPr>
          <w:i/>
        </w:rPr>
      </w:pPr>
      <w:r>
        <w:rPr>
          <w:i/>
        </w:rPr>
        <w:t xml:space="preserve">Сергей Беляков, президент НАПФ: </w:t>
      </w:r>
      <w:r w:rsidR="00276BE7">
        <w:rPr>
          <w:i/>
        </w:rPr>
        <w:t>«</w:t>
      </w:r>
      <w:r w:rsidRPr="00DC630C">
        <w:rPr>
          <w:i/>
        </w:rPr>
        <w:t>За 2024-25 информационная кампания охватила 40 регионов, что помогло не только донести до людей информацию по продукте, но и самим узнать, какой в регионах уровень знаний не только о ПДС, но и о других финансовых продуктах, что у людей в повестке. В итоге мы видим, как знания о ключевых преимуществах Программы не просто увеличиваются, а конвертируются в покупки. То есть человек не просто понимает суть продукта и его преимущества, а готов в нём участвовать и делает это</w:t>
      </w:r>
      <w:r w:rsidR="00276BE7">
        <w:rPr>
          <w:i/>
        </w:rPr>
        <w:t>»</w:t>
      </w:r>
    </w:p>
    <w:p w14:paraId="67C66ED9" w14:textId="4F478A8E" w:rsidR="00AC0D18" w:rsidRPr="00561005" w:rsidRDefault="00AC0D18" w:rsidP="003B3BAA">
      <w:pPr>
        <w:numPr>
          <w:ilvl w:val="0"/>
          <w:numId w:val="27"/>
        </w:numPr>
        <w:rPr>
          <w:i/>
        </w:rPr>
      </w:pPr>
      <w:r w:rsidRPr="00561005">
        <w:rPr>
          <w:i/>
        </w:rPr>
        <w:t xml:space="preserve">Андрей Осипов, генеральный директор ВТБ Пенсионный фонд: </w:t>
      </w:r>
      <w:r w:rsidR="00276BE7">
        <w:rPr>
          <w:i/>
        </w:rPr>
        <w:t>«</w:t>
      </w:r>
      <w:r w:rsidRPr="00561005">
        <w:rPr>
          <w:i/>
        </w:rPr>
        <w:t xml:space="preserve">По итогам 2025 года мы видим растущий охват программы долгосрочных сбережений и </w:t>
      </w:r>
      <w:r w:rsidRPr="00561005">
        <w:rPr>
          <w:i/>
        </w:rPr>
        <w:lastRenderedPageBreak/>
        <w:t>активное подключение к ней участников по всей стране. В НПФ ВТБ вложения, направленные клиентами в ПДС, в 2 раза превысили результаты 2024 года, и достигли 64 млрд рублей. После подведения инвестиционных результатов на счета клиентов будет начислен доход, который превысит прошлогодний</w:t>
      </w:r>
      <w:r w:rsidR="00276BE7">
        <w:rPr>
          <w:i/>
        </w:rPr>
        <w:t>»</w:t>
      </w:r>
    </w:p>
    <w:p w14:paraId="3E28A7D3" w14:textId="1AEDAF13" w:rsidR="00D134C7" w:rsidRPr="00561005" w:rsidRDefault="00CB50CA" w:rsidP="003B3BAA">
      <w:pPr>
        <w:numPr>
          <w:ilvl w:val="0"/>
          <w:numId w:val="27"/>
        </w:numPr>
        <w:rPr>
          <w:i/>
        </w:rPr>
      </w:pPr>
      <w:r w:rsidRPr="00561005">
        <w:rPr>
          <w:i/>
        </w:rPr>
        <w:t xml:space="preserve">Светлана Сазанова, доцент кафедры экономической теории Финансового университета при Правительстве РФ: </w:t>
      </w:r>
      <w:r w:rsidR="00276BE7">
        <w:rPr>
          <w:i/>
        </w:rPr>
        <w:t>«</w:t>
      </w:r>
      <w:r w:rsidR="00D134C7" w:rsidRPr="00561005">
        <w:rPr>
          <w:i/>
        </w:rPr>
        <w:t>По данным Ростехнадзора, доходность НПФ-операторов ПДС за восемь месяцев 2025 года составила от 17,12% до 26,7% годовых (без учета вознаграждения фонда). Инфляция по итогам 2025 года составила чуть менее 6%, поэтому участие в ПДС является выгодным вложением средств. Но поскольку объем государственного софинансирования – постоянная величина (36 000 рублей ежегодно в течение 10 лет), то доходность в процентах будет выше у тех граждан, чьи взносы не превышают эту же величину. Тогда с учетом возврата подоходного налога доходность может превысить 70% годовых</w:t>
      </w:r>
      <w:r w:rsidR="00276BE7">
        <w:rPr>
          <w:i/>
        </w:rPr>
        <w:t>»</w:t>
      </w:r>
    </w:p>
    <w:p w14:paraId="5E36359E" w14:textId="77777777" w:rsidR="00A0290C" w:rsidRPr="0056100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61005">
        <w:rPr>
          <w:u w:val="single"/>
        </w:rPr>
        <w:lastRenderedPageBreak/>
        <w:t>ОГЛАВЛЕНИЕ</w:t>
      </w:r>
    </w:p>
    <w:p w14:paraId="670CD58C" w14:textId="7155FBA8" w:rsidR="00CF3826"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561005">
        <w:rPr>
          <w:caps/>
        </w:rPr>
        <w:fldChar w:fldCharType="begin"/>
      </w:r>
      <w:r w:rsidR="00310633" w:rsidRPr="00561005">
        <w:rPr>
          <w:caps/>
        </w:rPr>
        <w:instrText xml:space="preserve"> TOC \o "1-5" \h \z \u </w:instrText>
      </w:r>
      <w:r w:rsidRPr="00561005">
        <w:rPr>
          <w:caps/>
        </w:rPr>
        <w:fldChar w:fldCharType="separate"/>
      </w:r>
      <w:hyperlink w:anchor="_Toc220652672" w:history="1">
        <w:r w:rsidR="00CF3826" w:rsidRPr="00872A28">
          <w:rPr>
            <w:rStyle w:val="a3"/>
            <w:noProof/>
          </w:rPr>
          <w:t>Темы</w:t>
        </w:r>
        <w:r w:rsidR="00CF3826" w:rsidRPr="00872A28">
          <w:rPr>
            <w:rStyle w:val="a3"/>
            <w:rFonts w:ascii="Arial Rounded MT Bold" w:hAnsi="Arial Rounded MT Bold"/>
            <w:noProof/>
          </w:rPr>
          <w:t xml:space="preserve"> </w:t>
        </w:r>
        <w:r w:rsidR="00CF3826" w:rsidRPr="00872A28">
          <w:rPr>
            <w:rStyle w:val="a3"/>
            <w:noProof/>
          </w:rPr>
          <w:t>дня</w:t>
        </w:r>
        <w:r w:rsidR="00CF3826">
          <w:rPr>
            <w:noProof/>
            <w:webHidden/>
          </w:rPr>
          <w:tab/>
        </w:r>
        <w:r w:rsidR="00CF3826">
          <w:rPr>
            <w:noProof/>
            <w:webHidden/>
          </w:rPr>
          <w:fldChar w:fldCharType="begin"/>
        </w:r>
        <w:r w:rsidR="00CF3826">
          <w:rPr>
            <w:noProof/>
            <w:webHidden/>
          </w:rPr>
          <w:instrText xml:space="preserve"> PAGEREF _Toc220652672 \h </w:instrText>
        </w:r>
        <w:r w:rsidR="00CF3826">
          <w:rPr>
            <w:noProof/>
            <w:webHidden/>
          </w:rPr>
        </w:r>
        <w:r w:rsidR="00CF3826">
          <w:rPr>
            <w:noProof/>
            <w:webHidden/>
          </w:rPr>
          <w:fldChar w:fldCharType="separate"/>
        </w:r>
        <w:r w:rsidR="00EB52E2">
          <w:rPr>
            <w:noProof/>
            <w:webHidden/>
          </w:rPr>
          <w:t>2</w:t>
        </w:r>
        <w:r w:rsidR="00CF3826">
          <w:rPr>
            <w:noProof/>
            <w:webHidden/>
          </w:rPr>
          <w:fldChar w:fldCharType="end"/>
        </w:r>
      </w:hyperlink>
    </w:p>
    <w:p w14:paraId="72693B04" w14:textId="4E799B19"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673" w:history="1">
        <w:r w:rsidRPr="00872A28">
          <w:rPr>
            <w:rStyle w:val="a3"/>
            <w:noProof/>
          </w:rPr>
          <w:t>Цитаты дня</w:t>
        </w:r>
        <w:r>
          <w:rPr>
            <w:noProof/>
            <w:webHidden/>
          </w:rPr>
          <w:tab/>
        </w:r>
        <w:r>
          <w:rPr>
            <w:noProof/>
            <w:webHidden/>
          </w:rPr>
          <w:fldChar w:fldCharType="begin"/>
        </w:r>
        <w:r>
          <w:rPr>
            <w:noProof/>
            <w:webHidden/>
          </w:rPr>
          <w:instrText xml:space="preserve"> PAGEREF _Toc220652673 \h </w:instrText>
        </w:r>
        <w:r>
          <w:rPr>
            <w:noProof/>
            <w:webHidden/>
          </w:rPr>
        </w:r>
        <w:r>
          <w:rPr>
            <w:noProof/>
            <w:webHidden/>
          </w:rPr>
          <w:fldChar w:fldCharType="separate"/>
        </w:r>
        <w:r w:rsidR="00EB52E2">
          <w:rPr>
            <w:noProof/>
            <w:webHidden/>
          </w:rPr>
          <w:t>3</w:t>
        </w:r>
        <w:r>
          <w:rPr>
            <w:noProof/>
            <w:webHidden/>
          </w:rPr>
          <w:fldChar w:fldCharType="end"/>
        </w:r>
      </w:hyperlink>
    </w:p>
    <w:p w14:paraId="4A09FC84" w14:textId="70385FD6"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674" w:history="1">
        <w:r w:rsidRPr="00872A28">
          <w:rPr>
            <w:rStyle w:val="a3"/>
            <w:noProof/>
          </w:rPr>
          <w:t>НОВОСТИ ПЕНСИОННОЙ ОТРАСЛИ</w:t>
        </w:r>
        <w:r>
          <w:rPr>
            <w:noProof/>
            <w:webHidden/>
          </w:rPr>
          <w:tab/>
        </w:r>
        <w:r>
          <w:rPr>
            <w:noProof/>
            <w:webHidden/>
          </w:rPr>
          <w:fldChar w:fldCharType="begin"/>
        </w:r>
        <w:r>
          <w:rPr>
            <w:noProof/>
            <w:webHidden/>
          </w:rPr>
          <w:instrText xml:space="preserve"> PAGEREF _Toc220652674 \h </w:instrText>
        </w:r>
        <w:r>
          <w:rPr>
            <w:noProof/>
            <w:webHidden/>
          </w:rPr>
        </w:r>
        <w:r>
          <w:rPr>
            <w:noProof/>
            <w:webHidden/>
          </w:rPr>
          <w:fldChar w:fldCharType="separate"/>
        </w:r>
        <w:r w:rsidR="00EB52E2">
          <w:rPr>
            <w:noProof/>
            <w:webHidden/>
          </w:rPr>
          <w:t>16</w:t>
        </w:r>
        <w:r>
          <w:rPr>
            <w:noProof/>
            <w:webHidden/>
          </w:rPr>
          <w:fldChar w:fldCharType="end"/>
        </w:r>
      </w:hyperlink>
    </w:p>
    <w:p w14:paraId="7C293BBA" w14:textId="439BFAC5"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675" w:history="1">
        <w:r w:rsidRPr="00872A28">
          <w:rPr>
            <w:rStyle w:val="a3"/>
            <w:noProof/>
          </w:rPr>
          <w:t>Новости отрасли НПФ</w:t>
        </w:r>
        <w:r>
          <w:rPr>
            <w:noProof/>
            <w:webHidden/>
          </w:rPr>
          <w:tab/>
        </w:r>
        <w:r>
          <w:rPr>
            <w:noProof/>
            <w:webHidden/>
          </w:rPr>
          <w:fldChar w:fldCharType="begin"/>
        </w:r>
        <w:r>
          <w:rPr>
            <w:noProof/>
            <w:webHidden/>
          </w:rPr>
          <w:instrText xml:space="preserve"> PAGEREF _Toc220652675 \h </w:instrText>
        </w:r>
        <w:r>
          <w:rPr>
            <w:noProof/>
            <w:webHidden/>
          </w:rPr>
        </w:r>
        <w:r>
          <w:rPr>
            <w:noProof/>
            <w:webHidden/>
          </w:rPr>
          <w:fldChar w:fldCharType="separate"/>
        </w:r>
        <w:r w:rsidR="00EB52E2">
          <w:rPr>
            <w:noProof/>
            <w:webHidden/>
          </w:rPr>
          <w:t>16</w:t>
        </w:r>
        <w:r>
          <w:rPr>
            <w:noProof/>
            <w:webHidden/>
          </w:rPr>
          <w:fldChar w:fldCharType="end"/>
        </w:r>
      </w:hyperlink>
    </w:p>
    <w:p w14:paraId="54E53E5D" w14:textId="04BE6A50"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76" w:history="1">
        <w:r w:rsidRPr="00872A28">
          <w:rPr>
            <w:rStyle w:val="a3"/>
            <w:noProof/>
          </w:rPr>
          <w:t>Ваш Пенсионный Брокер, 29.01.2026, НПФ «БУДУЩЕЕ» укрепил свои позиции в рейтинге лучших работодателей России по версии hh.ru</w:t>
        </w:r>
        <w:r>
          <w:rPr>
            <w:noProof/>
            <w:webHidden/>
          </w:rPr>
          <w:tab/>
        </w:r>
        <w:r>
          <w:rPr>
            <w:noProof/>
            <w:webHidden/>
          </w:rPr>
          <w:fldChar w:fldCharType="begin"/>
        </w:r>
        <w:r>
          <w:rPr>
            <w:noProof/>
            <w:webHidden/>
          </w:rPr>
          <w:instrText xml:space="preserve"> PAGEREF _Toc220652676 \h </w:instrText>
        </w:r>
        <w:r>
          <w:rPr>
            <w:noProof/>
            <w:webHidden/>
          </w:rPr>
        </w:r>
        <w:r>
          <w:rPr>
            <w:noProof/>
            <w:webHidden/>
          </w:rPr>
          <w:fldChar w:fldCharType="separate"/>
        </w:r>
        <w:r w:rsidR="00EB52E2">
          <w:rPr>
            <w:noProof/>
            <w:webHidden/>
          </w:rPr>
          <w:t>16</w:t>
        </w:r>
        <w:r>
          <w:rPr>
            <w:noProof/>
            <w:webHidden/>
          </w:rPr>
          <w:fldChar w:fldCharType="end"/>
        </w:r>
      </w:hyperlink>
    </w:p>
    <w:p w14:paraId="79964FEC" w14:textId="01CE805E" w:rsidR="00CF3826" w:rsidRDefault="00CF3826">
      <w:pPr>
        <w:pStyle w:val="31"/>
        <w:rPr>
          <w:rFonts w:asciiTheme="minorHAnsi" w:eastAsiaTheme="minorEastAsia" w:hAnsiTheme="minorHAnsi" w:cstheme="minorBidi"/>
          <w:kern w:val="2"/>
          <w14:ligatures w14:val="standardContextual"/>
        </w:rPr>
      </w:pPr>
      <w:hyperlink w:anchor="_Toc220652677" w:history="1">
        <w:r w:rsidRPr="00872A28">
          <w:rPr>
            <w:rStyle w:val="a3"/>
          </w:rPr>
          <w:t>Негосударственный пенсионный фонд «БУДУЩЕЕ» по итогам всероссийского рейтинга HeadHunter (hh.ru) 2025 года уже в четвертый раз подтвердил свой статус в числе ТОП-200 лучших работодателей страны и занял 115-е место в числе средних компаний. Прогресс фонда был одним из самых значительных, что позволило ему подняться сразу на 34 позиции по сравнению с 2024 годом, а ключевым драйвером роста стало укрепление HR-бренда фонда.</w:t>
        </w:r>
        <w:r>
          <w:rPr>
            <w:webHidden/>
          </w:rPr>
          <w:tab/>
        </w:r>
        <w:r>
          <w:rPr>
            <w:webHidden/>
          </w:rPr>
          <w:fldChar w:fldCharType="begin"/>
        </w:r>
        <w:r>
          <w:rPr>
            <w:webHidden/>
          </w:rPr>
          <w:instrText xml:space="preserve"> PAGEREF _Toc220652677 \h </w:instrText>
        </w:r>
        <w:r>
          <w:rPr>
            <w:webHidden/>
          </w:rPr>
        </w:r>
        <w:r>
          <w:rPr>
            <w:webHidden/>
          </w:rPr>
          <w:fldChar w:fldCharType="separate"/>
        </w:r>
        <w:r w:rsidR="00EB52E2">
          <w:rPr>
            <w:webHidden/>
          </w:rPr>
          <w:t>16</w:t>
        </w:r>
        <w:r>
          <w:rPr>
            <w:webHidden/>
          </w:rPr>
          <w:fldChar w:fldCharType="end"/>
        </w:r>
      </w:hyperlink>
    </w:p>
    <w:p w14:paraId="1684FE48" w14:textId="4E2FE719"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78" w:history="1">
        <w:r w:rsidRPr="00872A28">
          <w:rPr>
            <w:rStyle w:val="a3"/>
            <w:noProof/>
          </w:rPr>
          <w:t>Ваш Пенсионный Брокер, 29.01.2026, Более 3,2 миллиарда рублей выплатил Ханты-Мансийский НПФ клиентам в виде пенсий за 2025 год</w:t>
        </w:r>
        <w:r>
          <w:rPr>
            <w:noProof/>
            <w:webHidden/>
          </w:rPr>
          <w:tab/>
        </w:r>
        <w:r>
          <w:rPr>
            <w:noProof/>
            <w:webHidden/>
          </w:rPr>
          <w:fldChar w:fldCharType="begin"/>
        </w:r>
        <w:r>
          <w:rPr>
            <w:noProof/>
            <w:webHidden/>
          </w:rPr>
          <w:instrText xml:space="preserve"> PAGEREF _Toc220652678 \h </w:instrText>
        </w:r>
        <w:r>
          <w:rPr>
            <w:noProof/>
            <w:webHidden/>
          </w:rPr>
        </w:r>
        <w:r>
          <w:rPr>
            <w:noProof/>
            <w:webHidden/>
          </w:rPr>
          <w:fldChar w:fldCharType="separate"/>
        </w:r>
        <w:r w:rsidR="00EB52E2">
          <w:rPr>
            <w:noProof/>
            <w:webHidden/>
          </w:rPr>
          <w:t>17</w:t>
        </w:r>
        <w:r>
          <w:rPr>
            <w:noProof/>
            <w:webHidden/>
          </w:rPr>
          <w:fldChar w:fldCharType="end"/>
        </w:r>
      </w:hyperlink>
    </w:p>
    <w:p w14:paraId="071BD937" w14:textId="03FCA33C" w:rsidR="00CF3826" w:rsidRDefault="00CF3826">
      <w:pPr>
        <w:pStyle w:val="31"/>
        <w:rPr>
          <w:rFonts w:asciiTheme="minorHAnsi" w:eastAsiaTheme="minorEastAsia" w:hAnsiTheme="minorHAnsi" w:cstheme="minorBidi"/>
          <w:kern w:val="2"/>
          <w14:ligatures w14:val="standardContextual"/>
        </w:rPr>
      </w:pPr>
      <w:hyperlink w:anchor="_Toc220652679" w:history="1">
        <w:r w:rsidRPr="00872A28">
          <w:rPr>
            <w:rStyle w:val="a3"/>
          </w:rPr>
          <w:t>Объем пенсионных выплат в рамках обязательного пенсионного страхования составил 719,1 млн руб. В рамках негосударственного пенсионного обеспечения Ханты-Мансийский НПФ выплатил 2 465,1 млн руб., а по договорам долгосрочных сбережений — 13,3 млн руб.</w:t>
        </w:r>
        <w:r>
          <w:rPr>
            <w:webHidden/>
          </w:rPr>
          <w:tab/>
        </w:r>
        <w:r>
          <w:rPr>
            <w:webHidden/>
          </w:rPr>
          <w:fldChar w:fldCharType="begin"/>
        </w:r>
        <w:r>
          <w:rPr>
            <w:webHidden/>
          </w:rPr>
          <w:instrText xml:space="preserve"> PAGEREF _Toc220652679 \h </w:instrText>
        </w:r>
        <w:r>
          <w:rPr>
            <w:webHidden/>
          </w:rPr>
        </w:r>
        <w:r>
          <w:rPr>
            <w:webHidden/>
          </w:rPr>
          <w:fldChar w:fldCharType="separate"/>
        </w:r>
        <w:r w:rsidR="00EB52E2">
          <w:rPr>
            <w:webHidden/>
          </w:rPr>
          <w:t>17</w:t>
        </w:r>
        <w:r>
          <w:rPr>
            <w:webHidden/>
          </w:rPr>
          <w:fldChar w:fldCharType="end"/>
        </w:r>
      </w:hyperlink>
    </w:p>
    <w:p w14:paraId="5268CA47" w14:textId="6B9E665C"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680" w:history="1">
        <w:r w:rsidRPr="00872A2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_Toc220652680 \h </w:instrText>
        </w:r>
        <w:r>
          <w:rPr>
            <w:noProof/>
            <w:webHidden/>
          </w:rPr>
        </w:r>
        <w:r>
          <w:rPr>
            <w:noProof/>
            <w:webHidden/>
          </w:rPr>
          <w:fldChar w:fldCharType="separate"/>
        </w:r>
        <w:r w:rsidR="00EB52E2">
          <w:rPr>
            <w:noProof/>
            <w:webHidden/>
          </w:rPr>
          <w:t>17</w:t>
        </w:r>
        <w:r>
          <w:rPr>
            <w:noProof/>
            <w:webHidden/>
          </w:rPr>
          <w:fldChar w:fldCharType="end"/>
        </w:r>
      </w:hyperlink>
    </w:p>
    <w:p w14:paraId="1924E195" w14:textId="76737D1D"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81" w:history="1">
        <w:r w:rsidRPr="00872A28">
          <w:rPr>
            <w:rStyle w:val="a3"/>
            <w:noProof/>
          </w:rPr>
          <w:t>РИА Новости, 29.01.2026, В МФЦ провели более 4 тыс консультаций о долгосрочных сбережениях в ходе пилота - Минфин</w:t>
        </w:r>
        <w:r>
          <w:rPr>
            <w:noProof/>
            <w:webHidden/>
          </w:rPr>
          <w:tab/>
        </w:r>
        <w:r>
          <w:rPr>
            <w:noProof/>
            <w:webHidden/>
          </w:rPr>
          <w:fldChar w:fldCharType="begin"/>
        </w:r>
        <w:r>
          <w:rPr>
            <w:noProof/>
            <w:webHidden/>
          </w:rPr>
          <w:instrText xml:space="preserve"> PAGEREF _Toc220652681 \h </w:instrText>
        </w:r>
        <w:r>
          <w:rPr>
            <w:noProof/>
            <w:webHidden/>
          </w:rPr>
        </w:r>
        <w:r>
          <w:rPr>
            <w:noProof/>
            <w:webHidden/>
          </w:rPr>
          <w:fldChar w:fldCharType="separate"/>
        </w:r>
        <w:r w:rsidR="00EB52E2">
          <w:rPr>
            <w:noProof/>
            <w:webHidden/>
          </w:rPr>
          <w:t>17</w:t>
        </w:r>
        <w:r>
          <w:rPr>
            <w:noProof/>
            <w:webHidden/>
          </w:rPr>
          <w:fldChar w:fldCharType="end"/>
        </w:r>
      </w:hyperlink>
    </w:p>
    <w:p w14:paraId="36EED829" w14:textId="0873F8E5" w:rsidR="00CF3826" w:rsidRDefault="00CF3826">
      <w:pPr>
        <w:pStyle w:val="31"/>
        <w:rPr>
          <w:rFonts w:asciiTheme="minorHAnsi" w:eastAsiaTheme="minorEastAsia" w:hAnsiTheme="minorHAnsi" w:cstheme="minorBidi"/>
          <w:kern w:val="2"/>
          <w14:ligatures w14:val="standardContextual"/>
        </w:rPr>
      </w:pPr>
      <w:hyperlink w:anchor="_Toc220652682" w:history="1">
        <w:r w:rsidRPr="00872A28">
          <w:rPr>
            <w:rStyle w:val="a3"/>
          </w:rPr>
          <w:t>Сотрудники многофункциональных центров (МФЦ) за два месяца пилотного проекта по оформлению договоров долгосрочных сбережений оказали свыше 4 тысяч консультативных услуг, говорится в презентации директора департамента финансовой политики Минфина РФ Алексея Яковлева.</w:t>
        </w:r>
        <w:r>
          <w:rPr>
            <w:webHidden/>
          </w:rPr>
          <w:tab/>
        </w:r>
        <w:r>
          <w:rPr>
            <w:webHidden/>
          </w:rPr>
          <w:fldChar w:fldCharType="begin"/>
        </w:r>
        <w:r>
          <w:rPr>
            <w:webHidden/>
          </w:rPr>
          <w:instrText xml:space="preserve"> PAGEREF _Toc220652682 \h </w:instrText>
        </w:r>
        <w:r>
          <w:rPr>
            <w:webHidden/>
          </w:rPr>
        </w:r>
        <w:r>
          <w:rPr>
            <w:webHidden/>
          </w:rPr>
          <w:fldChar w:fldCharType="separate"/>
        </w:r>
        <w:r w:rsidR="00EB52E2">
          <w:rPr>
            <w:webHidden/>
          </w:rPr>
          <w:t>17</w:t>
        </w:r>
        <w:r>
          <w:rPr>
            <w:webHidden/>
          </w:rPr>
          <w:fldChar w:fldCharType="end"/>
        </w:r>
      </w:hyperlink>
    </w:p>
    <w:p w14:paraId="03E77E3B" w14:textId="3DCACB5F"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83" w:history="1">
        <w:r w:rsidRPr="00872A28">
          <w:rPr>
            <w:rStyle w:val="a3"/>
            <w:noProof/>
          </w:rPr>
          <w:t>Национальная Ассоциация Негосударственных Пенсионных Фондов, 29.01.2026, Президент НАПФ рассказал, как ПДС повлияла на восприятие россиянами рынка финансовых услуг в целом</w:t>
        </w:r>
        <w:r>
          <w:rPr>
            <w:noProof/>
            <w:webHidden/>
          </w:rPr>
          <w:tab/>
        </w:r>
        <w:r>
          <w:rPr>
            <w:noProof/>
            <w:webHidden/>
          </w:rPr>
          <w:fldChar w:fldCharType="begin"/>
        </w:r>
        <w:r>
          <w:rPr>
            <w:noProof/>
            <w:webHidden/>
          </w:rPr>
          <w:instrText xml:space="preserve"> PAGEREF _Toc220652683 \h </w:instrText>
        </w:r>
        <w:r>
          <w:rPr>
            <w:noProof/>
            <w:webHidden/>
          </w:rPr>
        </w:r>
        <w:r>
          <w:rPr>
            <w:noProof/>
            <w:webHidden/>
          </w:rPr>
          <w:fldChar w:fldCharType="separate"/>
        </w:r>
        <w:r w:rsidR="00EB52E2">
          <w:rPr>
            <w:noProof/>
            <w:webHidden/>
          </w:rPr>
          <w:t>18</w:t>
        </w:r>
        <w:r>
          <w:rPr>
            <w:noProof/>
            <w:webHidden/>
          </w:rPr>
          <w:fldChar w:fldCharType="end"/>
        </w:r>
      </w:hyperlink>
    </w:p>
    <w:p w14:paraId="62E24F09" w14:textId="2BD77DA7" w:rsidR="00CF3826" w:rsidRDefault="00CF3826">
      <w:pPr>
        <w:pStyle w:val="31"/>
        <w:rPr>
          <w:rFonts w:asciiTheme="minorHAnsi" w:eastAsiaTheme="minorEastAsia" w:hAnsiTheme="minorHAnsi" w:cstheme="minorBidi"/>
          <w:kern w:val="2"/>
          <w14:ligatures w14:val="standardContextual"/>
        </w:rPr>
      </w:pPr>
      <w:hyperlink w:anchor="_Toc220652684" w:history="1">
        <w:r w:rsidRPr="00872A28">
          <w:rPr>
            <w:rStyle w:val="a3"/>
          </w:rPr>
          <w:t>Участники круглого стола «Развитие программы долгосрочных сбережений» обсудили возможные шаги по стимулированию долгосрочных сбережений граждан. Во встрече приняли участие представители Минфина России, Национальной ассоциации негосударственных пенсионных фондов, Российского союза промышленников и предпринимателей, Федерации независимых профсоюзов России и Финуниверситета. По итогам обсуждения участники приняли решение о сотрудничестве в сфере повышения финансовой грамотности взрослых граждан России.</w:t>
        </w:r>
        <w:r>
          <w:rPr>
            <w:webHidden/>
          </w:rPr>
          <w:tab/>
        </w:r>
        <w:r>
          <w:rPr>
            <w:webHidden/>
          </w:rPr>
          <w:fldChar w:fldCharType="begin"/>
        </w:r>
        <w:r>
          <w:rPr>
            <w:webHidden/>
          </w:rPr>
          <w:instrText xml:space="preserve"> PAGEREF _Toc220652684 \h </w:instrText>
        </w:r>
        <w:r>
          <w:rPr>
            <w:webHidden/>
          </w:rPr>
        </w:r>
        <w:r>
          <w:rPr>
            <w:webHidden/>
          </w:rPr>
          <w:fldChar w:fldCharType="separate"/>
        </w:r>
        <w:r w:rsidR="00EB52E2">
          <w:rPr>
            <w:webHidden/>
          </w:rPr>
          <w:t>18</w:t>
        </w:r>
        <w:r>
          <w:rPr>
            <w:webHidden/>
          </w:rPr>
          <w:fldChar w:fldCharType="end"/>
        </w:r>
      </w:hyperlink>
    </w:p>
    <w:p w14:paraId="1EFEEF8D" w14:textId="596CA223"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85" w:history="1">
        <w:r w:rsidRPr="00872A28">
          <w:rPr>
            <w:rStyle w:val="a3"/>
            <w:noProof/>
          </w:rPr>
          <w:t>CreditPower.ru, 29.01.2026, НПФ ВТБ: более 5 млрд рублей внесли клиенты Почта Банка в ПДС</w:t>
        </w:r>
        <w:r>
          <w:rPr>
            <w:noProof/>
            <w:webHidden/>
          </w:rPr>
          <w:tab/>
        </w:r>
        <w:r>
          <w:rPr>
            <w:noProof/>
            <w:webHidden/>
          </w:rPr>
          <w:fldChar w:fldCharType="begin"/>
        </w:r>
        <w:r>
          <w:rPr>
            <w:noProof/>
            <w:webHidden/>
          </w:rPr>
          <w:instrText xml:space="preserve"> PAGEREF _Toc220652685 \h </w:instrText>
        </w:r>
        <w:r>
          <w:rPr>
            <w:noProof/>
            <w:webHidden/>
          </w:rPr>
        </w:r>
        <w:r>
          <w:rPr>
            <w:noProof/>
            <w:webHidden/>
          </w:rPr>
          <w:fldChar w:fldCharType="separate"/>
        </w:r>
        <w:r w:rsidR="00EB52E2">
          <w:rPr>
            <w:noProof/>
            <w:webHidden/>
          </w:rPr>
          <w:t>20</w:t>
        </w:r>
        <w:r>
          <w:rPr>
            <w:noProof/>
            <w:webHidden/>
          </w:rPr>
          <w:fldChar w:fldCharType="end"/>
        </w:r>
      </w:hyperlink>
    </w:p>
    <w:p w14:paraId="3538C18D" w14:textId="687D5F81" w:rsidR="00CF3826" w:rsidRDefault="00CF3826">
      <w:pPr>
        <w:pStyle w:val="31"/>
        <w:rPr>
          <w:rFonts w:asciiTheme="minorHAnsi" w:eastAsiaTheme="minorEastAsia" w:hAnsiTheme="minorHAnsi" w:cstheme="minorBidi"/>
          <w:kern w:val="2"/>
          <w14:ligatures w14:val="standardContextual"/>
        </w:rPr>
      </w:pPr>
      <w:hyperlink w:anchor="_Toc220652686" w:history="1">
        <w:r w:rsidRPr="00872A28">
          <w:rPr>
            <w:rStyle w:val="a3"/>
          </w:rPr>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r>
          <w:rPr>
            <w:webHidden/>
          </w:rPr>
          <w:tab/>
        </w:r>
        <w:r>
          <w:rPr>
            <w:webHidden/>
          </w:rPr>
          <w:fldChar w:fldCharType="begin"/>
        </w:r>
        <w:r>
          <w:rPr>
            <w:webHidden/>
          </w:rPr>
          <w:instrText xml:space="preserve"> PAGEREF _Toc220652686 \h </w:instrText>
        </w:r>
        <w:r>
          <w:rPr>
            <w:webHidden/>
          </w:rPr>
        </w:r>
        <w:r>
          <w:rPr>
            <w:webHidden/>
          </w:rPr>
          <w:fldChar w:fldCharType="separate"/>
        </w:r>
        <w:r w:rsidR="00EB52E2">
          <w:rPr>
            <w:webHidden/>
          </w:rPr>
          <w:t>20</w:t>
        </w:r>
        <w:r>
          <w:rPr>
            <w:webHidden/>
          </w:rPr>
          <w:fldChar w:fldCharType="end"/>
        </w:r>
      </w:hyperlink>
    </w:p>
    <w:p w14:paraId="5D660315" w14:textId="3C43FE41"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87" w:history="1">
        <w:r w:rsidRPr="00872A28">
          <w:rPr>
            <w:rStyle w:val="a3"/>
            <w:noProof/>
          </w:rPr>
          <w:t>АиФ, 29.01.2026, Планы на будущее. Россияне активно используют ПДС</w:t>
        </w:r>
        <w:r>
          <w:rPr>
            <w:noProof/>
            <w:webHidden/>
          </w:rPr>
          <w:tab/>
        </w:r>
        <w:r>
          <w:rPr>
            <w:noProof/>
            <w:webHidden/>
          </w:rPr>
          <w:fldChar w:fldCharType="begin"/>
        </w:r>
        <w:r>
          <w:rPr>
            <w:noProof/>
            <w:webHidden/>
          </w:rPr>
          <w:instrText xml:space="preserve"> PAGEREF _Toc220652687 \h </w:instrText>
        </w:r>
        <w:r>
          <w:rPr>
            <w:noProof/>
            <w:webHidden/>
          </w:rPr>
        </w:r>
        <w:r>
          <w:rPr>
            <w:noProof/>
            <w:webHidden/>
          </w:rPr>
          <w:fldChar w:fldCharType="separate"/>
        </w:r>
        <w:r w:rsidR="00EB52E2">
          <w:rPr>
            <w:noProof/>
            <w:webHidden/>
          </w:rPr>
          <w:t>21</w:t>
        </w:r>
        <w:r>
          <w:rPr>
            <w:noProof/>
            <w:webHidden/>
          </w:rPr>
          <w:fldChar w:fldCharType="end"/>
        </w:r>
      </w:hyperlink>
    </w:p>
    <w:p w14:paraId="2D9113B2" w14:textId="527A5EC0" w:rsidR="00CF3826" w:rsidRDefault="00CF3826">
      <w:pPr>
        <w:pStyle w:val="31"/>
        <w:rPr>
          <w:rFonts w:asciiTheme="minorHAnsi" w:eastAsiaTheme="minorEastAsia" w:hAnsiTheme="minorHAnsi" w:cstheme="minorBidi"/>
          <w:kern w:val="2"/>
          <w14:ligatures w14:val="standardContextual"/>
        </w:rPr>
      </w:pPr>
      <w:hyperlink w:anchor="_Toc220652688" w:history="1">
        <w:r w:rsidRPr="00872A28">
          <w:rPr>
            <w:rStyle w:val="a3"/>
          </w:rPr>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w:t>
        </w:r>
        <w:r>
          <w:rPr>
            <w:webHidden/>
          </w:rPr>
          <w:tab/>
        </w:r>
        <w:r>
          <w:rPr>
            <w:webHidden/>
          </w:rPr>
          <w:fldChar w:fldCharType="begin"/>
        </w:r>
        <w:r>
          <w:rPr>
            <w:webHidden/>
          </w:rPr>
          <w:instrText xml:space="preserve"> PAGEREF _Toc220652688 \h </w:instrText>
        </w:r>
        <w:r>
          <w:rPr>
            <w:webHidden/>
          </w:rPr>
        </w:r>
        <w:r>
          <w:rPr>
            <w:webHidden/>
          </w:rPr>
          <w:fldChar w:fldCharType="separate"/>
        </w:r>
        <w:r w:rsidR="00EB52E2">
          <w:rPr>
            <w:webHidden/>
          </w:rPr>
          <w:t>21</w:t>
        </w:r>
        <w:r>
          <w:rPr>
            <w:webHidden/>
          </w:rPr>
          <w:fldChar w:fldCharType="end"/>
        </w:r>
      </w:hyperlink>
    </w:p>
    <w:p w14:paraId="31AD700D" w14:textId="65C87BD3"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89" w:history="1">
        <w:r w:rsidRPr="00872A28">
          <w:rPr>
            <w:rStyle w:val="a3"/>
            <w:noProof/>
            <w:lang w:val="en-US"/>
          </w:rPr>
          <w:t>INFOX</w:t>
        </w:r>
        <w:r w:rsidRPr="00872A28">
          <w:rPr>
            <w:rStyle w:val="a3"/>
            <w:noProof/>
          </w:rPr>
          <w:t>, 29.01.2026, Будущие перспективы. Россияне охотно используют ПДС</w:t>
        </w:r>
        <w:r>
          <w:rPr>
            <w:noProof/>
            <w:webHidden/>
          </w:rPr>
          <w:tab/>
        </w:r>
        <w:r>
          <w:rPr>
            <w:noProof/>
            <w:webHidden/>
          </w:rPr>
          <w:fldChar w:fldCharType="begin"/>
        </w:r>
        <w:r>
          <w:rPr>
            <w:noProof/>
            <w:webHidden/>
          </w:rPr>
          <w:instrText xml:space="preserve"> PAGEREF _Toc220652689 \h </w:instrText>
        </w:r>
        <w:r>
          <w:rPr>
            <w:noProof/>
            <w:webHidden/>
          </w:rPr>
        </w:r>
        <w:r>
          <w:rPr>
            <w:noProof/>
            <w:webHidden/>
          </w:rPr>
          <w:fldChar w:fldCharType="separate"/>
        </w:r>
        <w:r w:rsidR="00EB52E2">
          <w:rPr>
            <w:noProof/>
            <w:webHidden/>
          </w:rPr>
          <w:t>22</w:t>
        </w:r>
        <w:r>
          <w:rPr>
            <w:noProof/>
            <w:webHidden/>
          </w:rPr>
          <w:fldChar w:fldCharType="end"/>
        </w:r>
      </w:hyperlink>
    </w:p>
    <w:p w14:paraId="65B07B23" w14:textId="465D3DCC" w:rsidR="00CF3826" w:rsidRDefault="00CF3826">
      <w:pPr>
        <w:pStyle w:val="31"/>
        <w:rPr>
          <w:rFonts w:asciiTheme="minorHAnsi" w:eastAsiaTheme="minorEastAsia" w:hAnsiTheme="minorHAnsi" w:cstheme="minorBidi"/>
          <w:kern w:val="2"/>
          <w14:ligatures w14:val="standardContextual"/>
        </w:rPr>
      </w:pPr>
      <w:hyperlink w:anchor="_Toc220652690" w:history="1">
        <w:r w:rsidRPr="00872A28">
          <w:rPr>
            <w:rStyle w:val="a3"/>
          </w:rPr>
          <w:t>Россияне активно используют ПДС для планирования будущего, исследуя новые возможности и подходы к улучшению качества жизни и достижения целей. С момента старта программы долгосрочных сбережений в Почта Банке свыше 66 тысяч граждан присоединились к ней и подписали соглашения с НПФ ВТБ. За два года работы инициатива привлекла более 5,3 миллиарда рублей на счета участников.</w:t>
        </w:r>
        <w:r>
          <w:rPr>
            <w:webHidden/>
          </w:rPr>
          <w:tab/>
        </w:r>
        <w:r>
          <w:rPr>
            <w:webHidden/>
          </w:rPr>
          <w:fldChar w:fldCharType="begin"/>
        </w:r>
        <w:r>
          <w:rPr>
            <w:webHidden/>
          </w:rPr>
          <w:instrText xml:space="preserve"> PAGEREF _Toc220652690 \h </w:instrText>
        </w:r>
        <w:r>
          <w:rPr>
            <w:webHidden/>
          </w:rPr>
        </w:r>
        <w:r>
          <w:rPr>
            <w:webHidden/>
          </w:rPr>
          <w:fldChar w:fldCharType="separate"/>
        </w:r>
        <w:r w:rsidR="00EB52E2">
          <w:rPr>
            <w:webHidden/>
          </w:rPr>
          <w:t>22</w:t>
        </w:r>
        <w:r>
          <w:rPr>
            <w:webHidden/>
          </w:rPr>
          <w:fldChar w:fldCharType="end"/>
        </w:r>
      </w:hyperlink>
    </w:p>
    <w:p w14:paraId="3E70D471" w14:textId="06AF0214"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91" w:history="1">
        <w:r w:rsidRPr="00872A28">
          <w:rPr>
            <w:rStyle w:val="a3"/>
            <w:noProof/>
          </w:rPr>
          <w:t>Абзац, 29.01.2026, Экономист объяснила, как пенсионерам получать 70% годовых от государства</w:t>
        </w:r>
        <w:r>
          <w:rPr>
            <w:noProof/>
            <w:webHidden/>
          </w:rPr>
          <w:tab/>
        </w:r>
        <w:r>
          <w:rPr>
            <w:noProof/>
            <w:webHidden/>
          </w:rPr>
          <w:fldChar w:fldCharType="begin"/>
        </w:r>
        <w:r>
          <w:rPr>
            <w:noProof/>
            <w:webHidden/>
          </w:rPr>
          <w:instrText xml:space="preserve"> PAGEREF _Toc220652691 \h </w:instrText>
        </w:r>
        <w:r>
          <w:rPr>
            <w:noProof/>
            <w:webHidden/>
          </w:rPr>
        </w:r>
        <w:r>
          <w:rPr>
            <w:noProof/>
            <w:webHidden/>
          </w:rPr>
          <w:fldChar w:fldCharType="separate"/>
        </w:r>
        <w:r w:rsidR="00EB52E2">
          <w:rPr>
            <w:noProof/>
            <w:webHidden/>
          </w:rPr>
          <w:t>22</w:t>
        </w:r>
        <w:r>
          <w:rPr>
            <w:noProof/>
            <w:webHidden/>
          </w:rPr>
          <w:fldChar w:fldCharType="end"/>
        </w:r>
      </w:hyperlink>
    </w:p>
    <w:p w14:paraId="0992CE04" w14:textId="372B722E" w:rsidR="00CF3826" w:rsidRDefault="00CF3826">
      <w:pPr>
        <w:pStyle w:val="31"/>
        <w:rPr>
          <w:rFonts w:asciiTheme="minorHAnsi" w:eastAsiaTheme="minorEastAsia" w:hAnsiTheme="minorHAnsi" w:cstheme="minorBidi"/>
          <w:kern w:val="2"/>
          <w14:ligatures w14:val="standardContextual"/>
        </w:rPr>
      </w:pPr>
      <w:hyperlink w:anchor="_Toc220652692" w:history="1">
        <w:r w:rsidRPr="00872A28">
          <w:rPr>
            <w:rStyle w:val="a3"/>
          </w:rPr>
          <w:t>Люди старшего поколения могут заработать более 70% годовых от государства, если воспользуются программой долгосрочных сбережений (ПДС). Об этом «Абзацу» рассказала кандидат экономических наук, доцент кафедры экономической теории Финансового университета при Правительстве РФ Светлана Сазанова.</w:t>
        </w:r>
        <w:r>
          <w:rPr>
            <w:webHidden/>
          </w:rPr>
          <w:tab/>
        </w:r>
        <w:r>
          <w:rPr>
            <w:webHidden/>
          </w:rPr>
          <w:fldChar w:fldCharType="begin"/>
        </w:r>
        <w:r>
          <w:rPr>
            <w:webHidden/>
          </w:rPr>
          <w:instrText xml:space="preserve"> PAGEREF _Toc220652692 \h </w:instrText>
        </w:r>
        <w:r>
          <w:rPr>
            <w:webHidden/>
          </w:rPr>
        </w:r>
        <w:r>
          <w:rPr>
            <w:webHidden/>
          </w:rPr>
          <w:fldChar w:fldCharType="separate"/>
        </w:r>
        <w:r w:rsidR="00EB52E2">
          <w:rPr>
            <w:webHidden/>
          </w:rPr>
          <w:t>22</w:t>
        </w:r>
        <w:r>
          <w:rPr>
            <w:webHidden/>
          </w:rPr>
          <w:fldChar w:fldCharType="end"/>
        </w:r>
      </w:hyperlink>
    </w:p>
    <w:p w14:paraId="5FF6368F" w14:textId="5098F391"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93" w:history="1">
        <w:r w:rsidRPr="00872A28">
          <w:rPr>
            <w:rStyle w:val="a3"/>
            <w:noProof/>
          </w:rPr>
          <w:t>ГТРК Липецк, 29.01.2026, Жители Липецкой области вложили в будущую пенсию больше 4 миллиардов рублей</w:t>
        </w:r>
        <w:r>
          <w:rPr>
            <w:noProof/>
            <w:webHidden/>
          </w:rPr>
          <w:tab/>
        </w:r>
        <w:r>
          <w:rPr>
            <w:noProof/>
            <w:webHidden/>
          </w:rPr>
          <w:fldChar w:fldCharType="begin"/>
        </w:r>
        <w:r>
          <w:rPr>
            <w:noProof/>
            <w:webHidden/>
          </w:rPr>
          <w:instrText xml:space="preserve"> PAGEREF _Toc220652693 \h </w:instrText>
        </w:r>
        <w:r>
          <w:rPr>
            <w:noProof/>
            <w:webHidden/>
          </w:rPr>
        </w:r>
        <w:r>
          <w:rPr>
            <w:noProof/>
            <w:webHidden/>
          </w:rPr>
          <w:fldChar w:fldCharType="separate"/>
        </w:r>
        <w:r w:rsidR="00EB52E2">
          <w:rPr>
            <w:noProof/>
            <w:webHidden/>
          </w:rPr>
          <w:t>23</w:t>
        </w:r>
        <w:r>
          <w:rPr>
            <w:noProof/>
            <w:webHidden/>
          </w:rPr>
          <w:fldChar w:fldCharType="end"/>
        </w:r>
      </w:hyperlink>
    </w:p>
    <w:p w14:paraId="0397F441" w14:textId="19D8609C" w:rsidR="00CF3826" w:rsidRDefault="00CF3826">
      <w:pPr>
        <w:pStyle w:val="31"/>
        <w:rPr>
          <w:rFonts w:asciiTheme="minorHAnsi" w:eastAsiaTheme="minorEastAsia" w:hAnsiTheme="minorHAnsi" w:cstheme="minorBidi"/>
          <w:kern w:val="2"/>
          <w14:ligatures w14:val="standardContextual"/>
        </w:rPr>
      </w:pPr>
      <w:hyperlink w:anchor="_Toc220652694" w:history="1">
        <w:r w:rsidRPr="00872A28">
          <w:rPr>
            <w:rStyle w:val="a3"/>
          </w:rPr>
          <w:t>В прошлом году граждане Липецкой области подписали около 58 тысяч соглашений с негосударственными пенсионными фондами (НПФ) о накопительных взносах. Их общая сумма которых составила примерно 2 миллиарда рублей. За всё время существования программы жители региона успели отложить около 4,2 миллиарда рублей.</w:t>
        </w:r>
        <w:r>
          <w:rPr>
            <w:webHidden/>
          </w:rPr>
          <w:tab/>
        </w:r>
        <w:r>
          <w:rPr>
            <w:webHidden/>
          </w:rPr>
          <w:fldChar w:fldCharType="begin"/>
        </w:r>
        <w:r>
          <w:rPr>
            <w:webHidden/>
          </w:rPr>
          <w:instrText xml:space="preserve"> PAGEREF _Toc220652694 \h </w:instrText>
        </w:r>
        <w:r>
          <w:rPr>
            <w:webHidden/>
          </w:rPr>
        </w:r>
        <w:r>
          <w:rPr>
            <w:webHidden/>
          </w:rPr>
          <w:fldChar w:fldCharType="separate"/>
        </w:r>
        <w:r w:rsidR="00EB52E2">
          <w:rPr>
            <w:webHidden/>
          </w:rPr>
          <w:t>23</w:t>
        </w:r>
        <w:r>
          <w:rPr>
            <w:webHidden/>
          </w:rPr>
          <w:fldChar w:fldCharType="end"/>
        </w:r>
      </w:hyperlink>
    </w:p>
    <w:p w14:paraId="77820F17" w14:textId="7DCC11BF"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95" w:history="1">
        <w:r w:rsidRPr="00872A28">
          <w:rPr>
            <w:rStyle w:val="a3"/>
            <w:noProof/>
          </w:rPr>
          <w:t>Липецкие новости, 29.01.2026, Банк России сообщил о пенсионном буме в регионе</w:t>
        </w:r>
        <w:r>
          <w:rPr>
            <w:noProof/>
            <w:webHidden/>
          </w:rPr>
          <w:tab/>
        </w:r>
        <w:r>
          <w:rPr>
            <w:noProof/>
            <w:webHidden/>
          </w:rPr>
          <w:fldChar w:fldCharType="begin"/>
        </w:r>
        <w:r>
          <w:rPr>
            <w:noProof/>
            <w:webHidden/>
          </w:rPr>
          <w:instrText xml:space="preserve"> PAGEREF _Toc220652695 \h </w:instrText>
        </w:r>
        <w:r>
          <w:rPr>
            <w:noProof/>
            <w:webHidden/>
          </w:rPr>
        </w:r>
        <w:r>
          <w:rPr>
            <w:noProof/>
            <w:webHidden/>
          </w:rPr>
          <w:fldChar w:fldCharType="separate"/>
        </w:r>
        <w:r w:rsidR="00EB52E2">
          <w:rPr>
            <w:noProof/>
            <w:webHidden/>
          </w:rPr>
          <w:t>24</w:t>
        </w:r>
        <w:r>
          <w:rPr>
            <w:noProof/>
            <w:webHidden/>
          </w:rPr>
          <w:fldChar w:fldCharType="end"/>
        </w:r>
      </w:hyperlink>
    </w:p>
    <w:p w14:paraId="5389EF5F" w14:textId="434C527B" w:rsidR="00CF3826" w:rsidRDefault="00CF3826">
      <w:pPr>
        <w:pStyle w:val="31"/>
        <w:rPr>
          <w:rFonts w:asciiTheme="minorHAnsi" w:eastAsiaTheme="minorEastAsia" w:hAnsiTheme="minorHAnsi" w:cstheme="minorBidi"/>
          <w:kern w:val="2"/>
          <w14:ligatures w14:val="standardContextual"/>
        </w:rPr>
      </w:pPr>
      <w:hyperlink w:anchor="_Toc220652696" w:history="1">
        <w:r w:rsidRPr="00872A28">
          <w:rPr>
            <w:rStyle w:val="a3"/>
          </w:rPr>
          <w:t>Жители Липецкой области вложили в пенсионные накопления 4,2 миллиарда рублей с начала работы программы долгосрочных сбережений. Информацию сообщили 28 января в пресс-службе регионального отделения Банка России.</w:t>
        </w:r>
        <w:r>
          <w:rPr>
            <w:webHidden/>
          </w:rPr>
          <w:tab/>
        </w:r>
        <w:r>
          <w:rPr>
            <w:webHidden/>
          </w:rPr>
          <w:fldChar w:fldCharType="begin"/>
        </w:r>
        <w:r>
          <w:rPr>
            <w:webHidden/>
          </w:rPr>
          <w:instrText xml:space="preserve"> PAGEREF _Toc220652696 \h </w:instrText>
        </w:r>
        <w:r>
          <w:rPr>
            <w:webHidden/>
          </w:rPr>
        </w:r>
        <w:r>
          <w:rPr>
            <w:webHidden/>
          </w:rPr>
          <w:fldChar w:fldCharType="separate"/>
        </w:r>
        <w:r w:rsidR="00EB52E2">
          <w:rPr>
            <w:webHidden/>
          </w:rPr>
          <w:t>24</w:t>
        </w:r>
        <w:r>
          <w:rPr>
            <w:webHidden/>
          </w:rPr>
          <w:fldChar w:fldCharType="end"/>
        </w:r>
      </w:hyperlink>
    </w:p>
    <w:p w14:paraId="6DB0FFD4" w14:textId="79E6365B"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97" w:history="1">
        <w:r w:rsidRPr="00872A28">
          <w:rPr>
            <w:rStyle w:val="a3"/>
            <w:noProof/>
          </w:rPr>
          <w:t>Север-Пресс, 29.01.2026, Ямальцы зашили в «подушку безопасности» 3 млрд рублей</w:t>
        </w:r>
        <w:r>
          <w:rPr>
            <w:noProof/>
            <w:webHidden/>
          </w:rPr>
          <w:tab/>
        </w:r>
        <w:r>
          <w:rPr>
            <w:noProof/>
            <w:webHidden/>
          </w:rPr>
          <w:fldChar w:fldCharType="begin"/>
        </w:r>
        <w:r>
          <w:rPr>
            <w:noProof/>
            <w:webHidden/>
          </w:rPr>
          <w:instrText xml:space="preserve"> PAGEREF _Toc220652697 \h </w:instrText>
        </w:r>
        <w:r>
          <w:rPr>
            <w:noProof/>
            <w:webHidden/>
          </w:rPr>
        </w:r>
        <w:r>
          <w:rPr>
            <w:noProof/>
            <w:webHidden/>
          </w:rPr>
          <w:fldChar w:fldCharType="separate"/>
        </w:r>
        <w:r w:rsidR="00EB52E2">
          <w:rPr>
            <w:noProof/>
            <w:webHidden/>
          </w:rPr>
          <w:t>25</w:t>
        </w:r>
        <w:r>
          <w:rPr>
            <w:noProof/>
            <w:webHidden/>
          </w:rPr>
          <w:fldChar w:fldCharType="end"/>
        </w:r>
      </w:hyperlink>
    </w:p>
    <w:p w14:paraId="3A534C92" w14:textId="5A1C411F" w:rsidR="00CF3826" w:rsidRDefault="00CF3826">
      <w:pPr>
        <w:pStyle w:val="31"/>
        <w:rPr>
          <w:rFonts w:asciiTheme="minorHAnsi" w:eastAsiaTheme="minorEastAsia" w:hAnsiTheme="minorHAnsi" w:cstheme="minorBidi"/>
          <w:kern w:val="2"/>
          <w14:ligatures w14:val="standardContextual"/>
        </w:rPr>
      </w:pPr>
      <w:hyperlink w:anchor="_Toc220652698" w:history="1">
        <w:r w:rsidRPr="00872A28">
          <w:rPr>
            <w:rStyle w:val="a3"/>
          </w:rPr>
          <w:t>В департаменте финансов Ямало-Ненецкого автономного округа подвели итоги программы долгосрочных сбережений за 2025 год. О результатах на брифинге рассказала первый заместитель директора ведомства Ольга Медведева.</w:t>
        </w:r>
        <w:r>
          <w:rPr>
            <w:webHidden/>
          </w:rPr>
          <w:tab/>
        </w:r>
        <w:r>
          <w:rPr>
            <w:webHidden/>
          </w:rPr>
          <w:fldChar w:fldCharType="begin"/>
        </w:r>
        <w:r>
          <w:rPr>
            <w:webHidden/>
          </w:rPr>
          <w:instrText xml:space="preserve"> PAGEREF _Toc220652698 \h </w:instrText>
        </w:r>
        <w:r>
          <w:rPr>
            <w:webHidden/>
          </w:rPr>
        </w:r>
        <w:r>
          <w:rPr>
            <w:webHidden/>
          </w:rPr>
          <w:fldChar w:fldCharType="separate"/>
        </w:r>
        <w:r w:rsidR="00EB52E2">
          <w:rPr>
            <w:webHidden/>
          </w:rPr>
          <w:t>25</w:t>
        </w:r>
        <w:r>
          <w:rPr>
            <w:webHidden/>
          </w:rPr>
          <w:fldChar w:fldCharType="end"/>
        </w:r>
      </w:hyperlink>
    </w:p>
    <w:p w14:paraId="28AD4DE3" w14:textId="2793DF09"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699" w:history="1">
        <w:r w:rsidRPr="00872A28">
          <w:rPr>
            <w:rStyle w:val="a3"/>
            <w:noProof/>
          </w:rPr>
          <w:t>АиФ-Ямал, 29.01.2026, Ямальцы накопили более 3 млрд рублей по программе долгосрочных сбережений</w:t>
        </w:r>
        <w:r>
          <w:rPr>
            <w:noProof/>
            <w:webHidden/>
          </w:rPr>
          <w:tab/>
        </w:r>
        <w:r>
          <w:rPr>
            <w:noProof/>
            <w:webHidden/>
          </w:rPr>
          <w:fldChar w:fldCharType="begin"/>
        </w:r>
        <w:r>
          <w:rPr>
            <w:noProof/>
            <w:webHidden/>
          </w:rPr>
          <w:instrText xml:space="preserve"> PAGEREF _Toc220652699 \h </w:instrText>
        </w:r>
        <w:r>
          <w:rPr>
            <w:noProof/>
            <w:webHidden/>
          </w:rPr>
        </w:r>
        <w:r>
          <w:rPr>
            <w:noProof/>
            <w:webHidden/>
          </w:rPr>
          <w:fldChar w:fldCharType="separate"/>
        </w:r>
        <w:r w:rsidR="00EB52E2">
          <w:rPr>
            <w:noProof/>
            <w:webHidden/>
          </w:rPr>
          <w:t>25</w:t>
        </w:r>
        <w:r>
          <w:rPr>
            <w:noProof/>
            <w:webHidden/>
          </w:rPr>
          <w:fldChar w:fldCharType="end"/>
        </w:r>
      </w:hyperlink>
    </w:p>
    <w:p w14:paraId="1B91D6EF" w14:textId="2AA280AE" w:rsidR="00CF3826" w:rsidRDefault="00CF3826">
      <w:pPr>
        <w:pStyle w:val="31"/>
        <w:rPr>
          <w:rFonts w:asciiTheme="minorHAnsi" w:eastAsiaTheme="minorEastAsia" w:hAnsiTheme="minorHAnsi" w:cstheme="minorBidi"/>
          <w:kern w:val="2"/>
          <w14:ligatures w14:val="standardContextual"/>
        </w:rPr>
      </w:pPr>
      <w:hyperlink w:anchor="_Toc220652700" w:history="1">
        <w:r w:rsidRPr="00872A28">
          <w:rPr>
            <w:rStyle w:val="a3"/>
          </w:rPr>
          <w:t>Ямальцы активно пользуются окружной программой долгосрочных сбережений, создавая себе финансовую «подушку безопасности». По итогам 2025 года общая сумма накоплений жителей региона превысила 3 миллиарда рублей. Об этом сообщили в департаменте финансов ЯНАО.</w:t>
        </w:r>
        <w:r>
          <w:rPr>
            <w:webHidden/>
          </w:rPr>
          <w:tab/>
        </w:r>
        <w:r>
          <w:rPr>
            <w:webHidden/>
          </w:rPr>
          <w:fldChar w:fldCharType="begin"/>
        </w:r>
        <w:r>
          <w:rPr>
            <w:webHidden/>
          </w:rPr>
          <w:instrText xml:space="preserve"> PAGEREF _Toc220652700 \h </w:instrText>
        </w:r>
        <w:r>
          <w:rPr>
            <w:webHidden/>
          </w:rPr>
        </w:r>
        <w:r>
          <w:rPr>
            <w:webHidden/>
          </w:rPr>
          <w:fldChar w:fldCharType="separate"/>
        </w:r>
        <w:r w:rsidR="00EB52E2">
          <w:rPr>
            <w:webHidden/>
          </w:rPr>
          <w:t>25</w:t>
        </w:r>
        <w:r>
          <w:rPr>
            <w:webHidden/>
          </w:rPr>
          <w:fldChar w:fldCharType="end"/>
        </w:r>
      </w:hyperlink>
    </w:p>
    <w:p w14:paraId="44EF3DA8" w14:textId="3199DBD8"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01" w:history="1">
        <w:r w:rsidRPr="00872A28">
          <w:rPr>
            <w:rStyle w:val="a3"/>
            <w:noProof/>
          </w:rPr>
          <w:t>Орловская среда, 29.01.2026, Денежное будущее близко для тех, у кого есть накопления. Вот что нужно успеть сделать</w:t>
        </w:r>
        <w:r>
          <w:rPr>
            <w:noProof/>
            <w:webHidden/>
          </w:rPr>
          <w:tab/>
        </w:r>
        <w:r>
          <w:rPr>
            <w:noProof/>
            <w:webHidden/>
          </w:rPr>
          <w:fldChar w:fldCharType="begin"/>
        </w:r>
        <w:r>
          <w:rPr>
            <w:noProof/>
            <w:webHidden/>
          </w:rPr>
          <w:instrText xml:space="preserve"> PAGEREF _Toc220652701 \h </w:instrText>
        </w:r>
        <w:r>
          <w:rPr>
            <w:noProof/>
            <w:webHidden/>
          </w:rPr>
        </w:r>
        <w:r>
          <w:rPr>
            <w:noProof/>
            <w:webHidden/>
          </w:rPr>
          <w:fldChar w:fldCharType="separate"/>
        </w:r>
        <w:r w:rsidR="00EB52E2">
          <w:rPr>
            <w:noProof/>
            <w:webHidden/>
          </w:rPr>
          <w:t>26</w:t>
        </w:r>
        <w:r>
          <w:rPr>
            <w:noProof/>
            <w:webHidden/>
          </w:rPr>
          <w:fldChar w:fldCharType="end"/>
        </w:r>
      </w:hyperlink>
    </w:p>
    <w:p w14:paraId="291D1DAA" w14:textId="1C97474A" w:rsidR="00CF3826" w:rsidRDefault="00CF3826">
      <w:pPr>
        <w:pStyle w:val="31"/>
        <w:rPr>
          <w:rFonts w:asciiTheme="minorHAnsi" w:eastAsiaTheme="minorEastAsia" w:hAnsiTheme="minorHAnsi" w:cstheme="minorBidi"/>
          <w:kern w:val="2"/>
          <w14:ligatures w14:val="standardContextual"/>
        </w:rPr>
      </w:pPr>
      <w:hyperlink w:anchor="_Toc220652702" w:history="1">
        <w:r w:rsidRPr="00872A28">
          <w:rPr>
            <w:rStyle w:val="a3"/>
          </w:rPr>
          <w:t>Собрать миллион рублей реально с помощью государственной программы долгосрочных сбережений (ПДС), которая действует до 15 лет.</w:t>
        </w:r>
        <w:r>
          <w:rPr>
            <w:webHidden/>
          </w:rPr>
          <w:tab/>
        </w:r>
        <w:r>
          <w:rPr>
            <w:webHidden/>
          </w:rPr>
          <w:fldChar w:fldCharType="begin"/>
        </w:r>
        <w:r>
          <w:rPr>
            <w:webHidden/>
          </w:rPr>
          <w:instrText xml:space="preserve"> PAGEREF _Toc220652702 \h </w:instrText>
        </w:r>
        <w:r>
          <w:rPr>
            <w:webHidden/>
          </w:rPr>
        </w:r>
        <w:r>
          <w:rPr>
            <w:webHidden/>
          </w:rPr>
          <w:fldChar w:fldCharType="separate"/>
        </w:r>
        <w:r w:rsidR="00EB52E2">
          <w:rPr>
            <w:webHidden/>
          </w:rPr>
          <w:t>26</w:t>
        </w:r>
        <w:r>
          <w:rPr>
            <w:webHidden/>
          </w:rPr>
          <w:fldChar w:fldCharType="end"/>
        </w:r>
      </w:hyperlink>
    </w:p>
    <w:p w14:paraId="5D07CF1C" w14:textId="18FA98EB"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03" w:history="1">
        <w:r w:rsidRPr="00872A28">
          <w:rPr>
            <w:rStyle w:val="a3"/>
            <w:noProof/>
          </w:rPr>
          <w:t>Mosaica.ru (Ульяновск), 29.01.2026, В Ульяновской области заключить договор долгосрочных сбережений теперь можно через МФЦ</w:t>
        </w:r>
        <w:r>
          <w:rPr>
            <w:noProof/>
            <w:webHidden/>
          </w:rPr>
          <w:tab/>
        </w:r>
        <w:r>
          <w:rPr>
            <w:noProof/>
            <w:webHidden/>
          </w:rPr>
          <w:fldChar w:fldCharType="begin"/>
        </w:r>
        <w:r>
          <w:rPr>
            <w:noProof/>
            <w:webHidden/>
          </w:rPr>
          <w:instrText xml:space="preserve"> PAGEREF _Toc220652703 \h </w:instrText>
        </w:r>
        <w:r>
          <w:rPr>
            <w:noProof/>
            <w:webHidden/>
          </w:rPr>
        </w:r>
        <w:r>
          <w:rPr>
            <w:noProof/>
            <w:webHidden/>
          </w:rPr>
          <w:fldChar w:fldCharType="separate"/>
        </w:r>
        <w:r w:rsidR="00EB52E2">
          <w:rPr>
            <w:noProof/>
            <w:webHidden/>
          </w:rPr>
          <w:t>27</w:t>
        </w:r>
        <w:r>
          <w:rPr>
            <w:noProof/>
            <w:webHidden/>
          </w:rPr>
          <w:fldChar w:fldCharType="end"/>
        </w:r>
      </w:hyperlink>
    </w:p>
    <w:p w14:paraId="0FA14289" w14:textId="23BCFD4B" w:rsidR="00CF3826" w:rsidRDefault="00CF3826">
      <w:pPr>
        <w:pStyle w:val="31"/>
        <w:rPr>
          <w:rFonts w:asciiTheme="minorHAnsi" w:eastAsiaTheme="minorEastAsia" w:hAnsiTheme="minorHAnsi" w:cstheme="minorBidi"/>
          <w:kern w:val="2"/>
          <w14:ligatures w14:val="standardContextual"/>
        </w:rPr>
      </w:pPr>
      <w:hyperlink w:anchor="_Toc220652704" w:history="1">
        <w:r w:rsidRPr="00872A28">
          <w:rPr>
            <w:rStyle w:val="a3"/>
          </w:rPr>
          <w:t>Ульяновская область участвует в пилотном проекте Минфина РФ, позволяющем оформлять договоры долгосрочных сбережений через многофункциональные центры. Цель проекта — создать поддержку для людей, которые испытывают сложности при использовании цифровых сервисов.</w:t>
        </w:r>
        <w:r>
          <w:rPr>
            <w:webHidden/>
          </w:rPr>
          <w:tab/>
        </w:r>
        <w:r>
          <w:rPr>
            <w:webHidden/>
          </w:rPr>
          <w:fldChar w:fldCharType="begin"/>
        </w:r>
        <w:r>
          <w:rPr>
            <w:webHidden/>
          </w:rPr>
          <w:instrText xml:space="preserve"> PAGEREF _Toc220652704 \h </w:instrText>
        </w:r>
        <w:r>
          <w:rPr>
            <w:webHidden/>
          </w:rPr>
        </w:r>
        <w:r>
          <w:rPr>
            <w:webHidden/>
          </w:rPr>
          <w:fldChar w:fldCharType="separate"/>
        </w:r>
        <w:r w:rsidR="00EB52E2">
          <w:rPr>
            <w:webHidden/>
          </w:rPr>
          <w:t>27</w:t>
        </w:r>
        <w:r>
          <w:rPr>
            <w:webHidden/>
          </w:rPr>
          <w:fldChar w:fldCharType="end"/>
        </w:r>
      </w:hyperlink>
    </w:p>
    <w:p w14:paraId="388241AF" w14:textId="5C3B8222"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05" w:history="1">
        <w:r w:rsidRPr="00872A28">
          <w:rPr>
            <w:rStyle w:val="a3"/>
            <w:noProof/>
          </w:rPr>
          <w:t>ГТРК Тюмень, 29.01.2026, Проект по развитию финансовой грамотности «Деньги в рост!» стартовал в Тюменской области</w:t>
        </w:r>
        <w:r>
          <w:rPr>
            <w:noProof/>
            <w:webHidden/>
          </w:rPr>
          <w:tab/>
        </w:r>
        <w:r>
          <w:rPr>
            <w:noProof/>
            <w:webHidden/>
          </w:rPr>
          <w:fldChar w:fldCharType="begin"/>
        </w:r>
        <w:r>
          <w:rPr>
            <w:noProof/>
            <w:webHidden/>
          </w:rPr>
          <w:instrText xml:space="preserve"> PAGEREF _Toc220652705 \h </w:instrText>
        </w:r>
        <w:r>
          <w:rPr>
            <w:noProof/>
            <w:webHidden/>
          </w:rPr>
        </w:r>
        <w:r>
          <w:rPr>
            <w:noProof/>
            <w:webHidden/>
          </w:rPr>
          <w:fldChar w:fldCharType="separate"/>
        </w:r>
        <w:r w:rsidR="00EB52E2">
          <w:rPr>
            <w:noProof/>
            <w:webHidden/>
          </w:rPr>
          <w:t>28</w:t>
        </w:r>
        <w:r>
          <w:rPr>
            <w:noProof/>
            <w:webHidden/>
          </w:rPr>
          <w:fldChar w:fldCharType="end"/>
        </w:r>
      </w:hyperlink>
    </w:p>
    <w:p w14:paraId="781EAE16" w14:textId="73D612D9" w:rsidR="00CF3826" w:rsidRDefault="00CF3826">
      <w:pPr>
        <w:pStyle w:val="31"/>
        <w:rPr>
          <w:rFonts w:asciiTheme="minorHAnsi" w:eastAsiaTheme="minorEastAsia" w:hAnsiTheme="minorHAnsi" w:cstheme="minorBidi"/>
          <w:kern w:val="2"/>
          <w14:ligatures w14:val="standardContextual"/>
        </w:rPr>
      </w:pPr>
      <w:hyperlink w:anchor="_Toc220652706" w:history="1">
        <w:r w:rsidRPr="00872A28">
          <w:rPr>
            <w:rStyle w:val="a3"/>
          </w:rPr>
          <w:t>Первое событие в рамках проекта «Деньги в рост!» состоялось в СК «Олимпия» пос. Боровский. Встречу посвятили программе долгосрочных сбережений.</w:t>
        </w:r>
        <w:r>
          <w:rPr>
            <w:webHidden/>
          </w:rPr>
          <w:tab/>
        </w:r>
        <w:r>
          <w:rPr>
            <w:webHidden/>
          </w:rPr>
          <w:fldChar w:fldCharType="begin"/>
        </w:r>
        <w:r>
          <w:rPr>
            <w:webHidden/>
          </w:rPr>
          <w:instrText xml:space="preserve"> PAGEREF _Toc220652706 \h </w:instrText>
        </w:r>
        <w:r>
          <w:rPr>
            <w:webHidden/>
          </w:rPr>
        </w:r>
        <w:r>
          <w:rPr>
            <w:webHidden/>
          </w:rPr>
          <w:fldChar w:fldCharType="separate"/>
        </w:r>
        <w:r w:rsidR="00EB52E2">
          <w:rPr>
            <w:webHidden/>
          </w:rPr>
          <w:t>28</w:t>
        </w:r>
        <w:r>
          <w:rPr>
            <w:webHidden/>
          </w:rPr>
          <w:fldChar w:fldCharType="end"/>
        </w:r>
      </w:hyperlink>
    </w:p>
    <w:p w14:paraId="4C098830" w14:textId="25F63D93"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707" w:history="1">
        <w:r w:rsidRPr="00872A2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_Toc220652707 \h </w:instrText>
        </w:r>
        <w:r>
          <w:rPr>
            <w:noProof/>
            <w:webHidden/>
          </w:rPr>
        </w:r>
        <w:r>
          <w:rPr>
            <w:noProof/>
            <w:webHidden/>
          </w:rPr>
          <w:fldChar w:fldCharType="separate"/>
        </w:r>
        <w:r w:rsidR="00EB52E2">
          <w:rPr>
            <w:noProof/>
            <w:webHidden/>
          </w:rPr>
          <w:t>28</w:t>
        </w:r>
        <w:r>
          <w:rPr>
            <w:noProof/>
            <w:webHidden/>
          </w:rPr>
          <w:fldChar w:fldCharType="end"/>
        </w:r>
      </w:hyperlink>
    </w:p>
    <w:p w14:paraId="24BA7F91" w14:textId="3CFA6710"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08" w:history="1">
        <w:r w:rsidRPr="00872A28">
          <w:rPr>
            <w:rStyle w:val="a3"/>
            <w:noProof/>
          </w:rPr>
          <w:t>ОТР, 29.01.2026, Индексация коснется более 40 выплат. Кто начнет получать больше в феврале и что будет с пенсиями</w:t>
        </w:r>
        <w:r>
          <w:rPr>
            <w:noProof/>
            <w:webHidden/>
          </w:rPr>
          <w:tab/>
        </w:r>
        <w:r>
          <w:rPr>
            <w:noProof/>
            <w:webHidden/>
          </w:rPr>
          <w:fldChar w:fldCharType="begin"/>
        </w:r>
        <w:r>
          <w:rPr>
            <w:noProof/>
            <w:webHidden/>
          </w:rPr>
          <w:instrText xml:space="preserve"> PAGEREF _Toc220652708 \h </w:instrText>
        </w:r>
        <w:r>
          <w:rPr>
            <w:noProof/>
            <w:webHidden/>
          </w:rPr>
        </w:r>
        <w:r>
          <w:rPr>
            <w:noProof/>
            <w:webHidden/>
          </w:rPr>
          <w:fldChar w:fldCharType="separate"/>
        </w:r>
        <w:r w:rsidR="00EB52E2">
          <w:rPr>
            <w:noProof/>
            <w:webHidden/>
          </w:rPr>
          <w:t>28</w:t>
        </w:r>
        <w:r>
          <w:rPr>
            <w:noProof/>
            <w:webHidden/>
          </w:rPr>
          <w:fldChar w:fldCharType="end"/>
        </w:r>
      </w:hyperlink>
    </w:p>
    <w:p w14:paraId="21BCA742" w14:textId="4A539E7A" w:rsidR="00CF3826" w:rsidRDefault="00CF3826">
      <w:pPr>
        <w:pStyle w:val="31"/>
        <w:rPr>
          <w:rFonts w:asciiTheme="minorHAnsi" w:eastAsiaTheme="minorEastAsia" w:hAnsiTheme="minorHAnsi" w:cstheme="minorBidi"/>
          <w:kern w:val="2"/>
          <w14:ligatures w14:val="standardContextual"/>
        </w:rPr>
      </w:pPr>
      <w:hyperlink w:anchor="_Toc220652709" w:history="1">
        <w:r w:rsidRPr="00872A28">
          <w:rPr>
            <w:rStyle w:val="a3"/>
          </w:rPr>
          <w:t>В феврале 2026 года ожидается большая индексация социальных выплат, которая коснется семей, инвалидов, участников ВОВ и других категорий россиян. Еще в следующем месяце прибавку начислят и некоторым пенсионерам. Писать никаких заявлений для этого не придется, увеличенная сумма придет автоматически. Кто начнет получать больше с февраля — в материале Общественного телевидения России.</w:t>
        </w:r>
        <w:r>
          <w:rPr>
            <w:webHidden/>
          </w:rPr>
          <w:tab/>
        </w:r>
        <w:r>
          <w:rPr>
            <w:webHidden/>
          </w:rPr>
          <w:fldChar w:fldCharType="begin"/>
        </w:r>
        <w:r>
          <w:rPr>
            <w:webHidden/>
          </w:rPr>
          <w:instrText xml:space="preserve"> PAGEREF _Toc220652709 \h </w:instrText>
        </w:r>
        <w:r>
          <w:rPr>
            <w:webHidden/>
          </w:rPr>
        </w:r>
        <w:r>
          <w:rPr>
            <w:webHidden/>
          </w:rPr>
          <w:fldChar w:fldCharType="separate"/>
        </w:r>
        <w:r w:rsidR="00EB52E2">
          <w:rPr>
            <w:webHidden/>
          </w:rPr>
          <w:t>28</w:t>
        </w:r>
        <w:r>
          <w:rPr>
            <w:webHidden/>
          </w:rPr>
          <w:fldChar w:fldCharType="end"/>
        </w:r>
      </w:hyperlink>
    </w:p>
    <w:p w14:paraId="5D6950B0" w14:textId="1033C21E"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10" w:history="1">
        <w:r w:rsidRPr="00872A28">
          <w:rPr>
            <w:rStyle w:val="a3"/>
            <w:noProof/>
          </w:rPr>
          <w:t>МК ТВ, 29.01.2026, Соцподдержка-2026: успеет ли индексация за ростом цен в начале года?</w:t>
        </w:r>
        <w:r>
          <w:rPr>
            <w:noProof/>
            <w:webHidden/>
          </w:rPr>
          <w:tab/>
        </w:r>
        <w:r>
          <w:rPr>
            <w:noProof/>
            <w:webHidden/>
          </w:rPr>
          <w:fldChar w:fldCharType="begin"/>
        </w:r>
        <w:r>
          <w:rPr>
            <w:noProof/>
            <w:webHidden/>
          </w:rPr>
          <w:instrText xml:space="preserve"> PAGEREF _Toc220652710 \h </w:instrText>
        </w:r>
        <w:r>
          <w:rPr>
            <w:noProof/>
            <w:webHidden/>
          </w:rPr>
        </w:r>
        <w:r>
          <w:rPr>
            <w:noProof/>
            <w:webHidden/>
          </w:rPr>
          <w:fldChar w:fldCharType="separate"/>
        </w:r>
        <w:r w:rsidR="00EB52E2">
          <w:rPr>
            <w:noProof/>
            <w:webHidden/>
          </w:rPr>
          <w:t>30</w:t>
        </w:r>
        <w:r>
          <w:rPr>
            <w:noProof/>
            <w:webHidden/>
          </w:rPr>
          <w:fldChar w:fldCharType="end"/>
        </w:r>
      </w:hyperlink>
    </w:p>
    <w:p w14:paraId="2C49553E" w14:textId="2CAED903" w:rsidR="00CF3826" w:rsidRDefault="00CF3826">
      <w:pPr>
        <w:pStyle w:val="31"/>
        <w:rPr>
          <w:rFonts w:asciiTheme="minorHAnsi" w:eastAsiaTheme="minorEastAsia" w:hAnsiTheme="minorHAnsi" w:cstheme="minorBidi"/>
          <w:kern w:val="2"/>
          <w14:ligatures w14:val="standardContextual"/>
        </w:rPr>
      </w:pPr>
      <w:hyperlink w:anchor="_Toc220652711" w:history="1">
        <w:r w:rsidRPr="00872A28">
          <w:rPr>
            <w:rStyle w:val="a3"/>
          </w:rPr>
          <w:t>В 13:00 29 января в эфире «МК ТВ» обсудим с экспертами «МК», насколько эти изменения соответствуют текущей динамике цен и как ими грамотно воспользоваться.</w:t>
        </w:r>
        <w:r>
          <w:rPr>
            <w:webHidden/>
          </w:rPr>
          <w:tab/>
        </w:r>
        <w:r>
          <w:rPr>
            <w:webHidden/>
          </w:rPr>
          <w:fldChar w:fldCharType="begin"/>
        </w:r>
        <w:r>
          <w:rPr>
            <w:webHidden/>
          </w:rPr>
          <w:instrText xml:space="preserve"> PAGEREF _Toc220652711 \h </w:instrText>
        </w:r>
        <w:r>
          <w:rPr>
            <w:webHidden/>
          </w:rPr>
        </w:r>
        <w:r>
          <w:rPr>
            <w:webHidden/>
          </w:rPr>
          <w:fldChar w:fldCharType="separate"/>
        </w:r>
        <w:r w:rsidR="00EB52E2">
          <w:rPr>
            <w:webHidden/>
          </w:rPr>
          <w:t>30</w:t>
        </w:r>
        <w:r>
          <w:rPr>
            <w:webHidden/>
          </w:rPr>
          <w:fldChar w:fldCharType="end"/>
        </w:r>
      </w:hyperlink>
    </w:p>
    <w:p w14:paraId="1457F52E" w14:textId="778E9E60"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12" w:history="1">
        <w:r w:rsidRPr="00872A28">
          <w:rPr>
            <w:rStyle w:val="a3"/>
            <w:noProof/>
          </w:rPr>
          <w:t>ДумаТВ, 29.01.2026, Депутат Панеш: размер военных пенсий увеличат на 4 % с 1 октября</w:t>
        </w:r>
        <w:r>
          <w:rPr>
            <w:noProof/>
            <w:webHidden/>
          </w:rPr>
          <w:tab/>
        </w:r>
        <w:r>
          <w:rPr>
            <w:noProof/>
            <w:webHidden/>
          </w:rPr>
          <w:fldChar w:fldCharType="begin"/>
        </w:r>
        <w:r>
          <w:rPr>
            <w:noProof/>
            <w:webHidden/>
          </w:rPr>
          <w:instrText xml:space="preserve"> PAGEREF _Toc220652712 \h </w:instrText>
        </w:r>
        <w:r>
          <w:rPr>
            <w:noProof/>
            <w:webHidden/>
          </w:rPr>
        </w:r>
        <w:r>
          <w:rPr>
            <w:noProof/>
            <w:webHidden/>
          </w:rPr>
          <w:fldChar w:fldCharType="separate"/>
        </w:r>
        <w:r w:rsidR="00EB52E2">
          <w:rPr>
            <w:noProof/>
            <w:webHidden/>
          </w:rPr>
          <w:t>30</w:t>
        </w:r>
        <w:r>
          <w:rPr>
            <w:noProof/>
            <w:webHidden/>
          </w:rPr>
          <w:fldChar w:fldCharType="end"/>
        </w:r>
      </w:hyperlink>
    </w:p>
    <w:p w14:paraId="0D65AE65" w14:textId="0FE79AEE" w:rsidR="00CF3826" w:rsidRDefault="00CF3826">
      <w:pPr>
        <w:pStyle w:val="31"/>
        <w:rPr>
          <w:rFonts w:asciiTheme="minorHAnsi" w:eastAsiaTheme="minorEastAsia" w:hAnsiTheme="minorHAnsi" w:cstheme="minorBidi"/>
          <w:kern w:val="2"/>
          <w14:ligatures w14:val="standardContextual"/>
        </w:rPr>
      </w:pPr>
      <w:hyperlink w:anchor="_Toc220652713" w:history="1">
        <w:r w:rsidRPr="00872A28">
          <w:rPr>
            <w:rStyle w:val="a3"/>
          </w:rPr>
          <w:t>С 1 октября 2026 года военные пенсии в России будут увеличены на 4 %, сообщил зампред Комитета ГД по бюджету и налогам Каплан Панеш (ЛДПР).</w:t>
        </w:r>
        <w:r>
          <w:rPr>
            <w:webHidden/>
          </w:rPr>
          <w:tab/>
        </w:r>
        <w:r>
          <w:rPr>
            <w:webHidden/>
          </w:rPr>
          <w:fldChar w:fldCharType="begin"/>
        </w:r>
        <w:r>
          <w:rPr>
            <w:webHidden/>
          </w:rPr>
          <w:instrText xml:space="preserve"> PAGEREF _Toc220652713 \h </w:instrText>
        </w:r>
        <w:r>
          <w:rPr>
            <w:webHidden/>
          </w:rPr>
        </w:r>
        <w:r>
          <w:rPr>
            <w:webHidden/>
          </w:rPr>
          <w:fldChar w:fldCharType="separate"/>
        </w:r>
        <w:r w:rsidR="00EB52E2">
          <w:rPr>
            <w:webHidden/>
          </w:rPr>
          <w:t>30</w:t>
        </w:r>
        <w:r>
          <w:rPr>
            <w:webHidden/>
          </w:rPr>
          <w:fldChar w:fldCharType="end"/>
        </w:r>
      </w:hyperlink>
    </w:p>
    <w:p w14:paraId="10E01383" w14:textId="0A8D4B2E"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14" w:history="1">
        <w:r w:rsidRPr="00872A28">
          <w:rPr>
            <w:rStyle w:val="a3"/>
            <w:noProof/>
          </w:rPr>
          <w:t>Российская газета, 30.01.2026, Отложив выход на пенсию, можно получить существенную прибавку к пенсионной выплате: как она рассчитывается</w:t>
        </w:r>
        <w:r>
          <w:rPr>
            <w:noProof/>
            <w:webHidden/>
          </w:rPr>
          <w:tab/>
        </w:r>
        <w:r>
          <w:rPr>
            <w:noProof/>
            <w:webHidden/>
          </w:rPr>
          <w:fldChar w:fldCharType="begin"/>
        </w:r>
        <w:r>
          <w:rPr>
            <w:noProof/>
            <w:webHidden/>
          </w:rPr>
          <w:instrText xml:space="preserve"> PAGEREF _Toc220652714 \h </w:instrText>
        </w:r>
        <w:r>
          <w:rPr>
            <w:noProof/>
            <w:webHidden/>
          </w:rPr>
        </w:r>
        <w:r>
          <w:rPr>
            <w:noProof/>
            <w:webHidden/>
          </w:rPr>
          <w:fldChar w:fldCharType="separate"/>
        </w:r>
        <w:r w:rsidR="00EB52E2">
          <w:rPr>
            <w:noProof/>
            <w:webHidden/>
          </w:rPr>
          <w:t>31</w:t>
        </w:r>
        <w:r>
          <w:rPr>
            <w:noProof/>
            <w:webHidden/>
          </w:rPr>
          <w:fldChar w:fldCharType="end"/>
        </w:r>
      </w:hyperlink>
    </w:p>
    <w:p w14:paraId="7F59529E" w14:textId="68D1B571" w:rsidR="00CF3826" w:rsidRDefault="00CF3826">
      <w:pPr>
        <w:pStyle w:val="31"/>
        <w:rPr>
          <w:rFonts w:asciiTheme="minorHAnsi" w:eastAsiaTheme="minorEastAsia" w:hAnsiTheme="minorHAnsi" w:cstheme="minorBidi"/>
          <w:kern w:val="2"/>
          <w14:ligatures w14:val="standardContextual"/>
        </w:rPr>
      </w:pPr>
      <w:hyperlink w:anchor="_Toc220652715" w:history="1">
        <w:r w:rsidRPr="00872A28">
          <w:rPr>
            <w:rStyle w:val="a3"/>
          </w:rPr>
          <w:t>Отложив выход на пенсию, можно получить существенную прибавку к пенсионной выплате, рассказал "РГ"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_Toc220652715 \h </w:instrText>
        </w:r>
        <w:r>
          <w:rPr>
            <w:webHidden/>
          </w:rPr>
        </w:r>
        <w:r>
          <w:rPr>
            <w:webHidden/>
          </w:rPr>
          <w:fldChar w:fldCharType="separate"/>
        </w:r>
        <w:r w:rsidR="00EB52E2">
          <w:rPr>
            <w:webHidden/>
          </w:rPr>
          <w:t>31</w:t>
        </w:r>
        <w:r>
          <w:rPr>
            <w:webHidden/>
          </w:rPr>
          <w:fldChar w:fldCharType="end"/>
        </w:r>
      </w:hyperlink>
    </w:p>
    <w:p w14:paraId="20C362EC" w14:textId="0F84ED20"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16" w:history="1">
        <w:r w:rsidRPr="00872A28">
          <w:rPr>
            <w:rStyle w:val="a3"/>
            <w:noProof/>
          </w:rPr>
          <w:t>РИА Новости, 29.01.2026, Пенсионеры старше 80 лет начнут получать повышенную двойную выплату с февраля</w:t>
        </w:r>
        <w:r>
          <w:rPr>
            <w:noProof/>
            <w:webHidden/>
          </w:rPr>
          <w:tab/>
        </w:r>
        <w:r>
          <w:rPr>
            <w:noProof/>
            <w:webHidden/>
          </w:rPr>
          <w:fldChar w:fldCharType="begin"/>
        </w:r>
        <w:r>
          <w:rPr>
            <w:noProof/>
            <w:webHidden/>
          </w:rPr>
          <w:instrText xml:space="preserve"> PAGEREF _Toc220652716 \h </w:instrText>
        </w:r>
        <w:r>
          <w:rPr>
            <w:noProof/>
            <w:webHidden/>
          </w:rPr>
        </w:r>
        <w:r>
          <w:rPr>
            <w:noProof/>
            <w:webHidden/>
          </w:rPr>
          <w:fldChar w:fldCharType="separate"/>
        </w:r>
        <w:r w:rsidR="00EB52E2">
          <w:rPr>
            <w:noProof/>
            <w:webHidden/>
          </w:rPr>
          <w:t>32</w:t>
        </w:r>
        <w:r>
          <w:rPr>
            <w:noProof/>
            <w:webHidden/>
          </w:rPr>
          <w:fldChar w:fldCharType="end"/>
        </w:r>
      </w:hyperlink>
    </w:p>
    <w:p w14:paraId="02B6C464" w14:textId="3162EF2D" w:rsidR="00CF3826" w:rsidRDefault="00CF3826">
      <w:pPr>
        <w:pStyle w:val="31"/>
        <w:rPr>
          <w:rFonts w:asciiTheme="minorHAnsi" w:eastAsiaTheme="minorEastAsia" w:hAnsiTheme="minorHAnsi" w:cstheme="minorBidi"/>
          <w:kern w:val="2"/>
          <w14:ligatures w14:val="standardContextual"/>
        </w:rPr>
      </w:pPr>
      <w:hyperlink w:anchor="_Toc220652717" w:history="1">
        <w:r w:rsidRPr="00872A28">
          <w:rPr>
            <w:rStyle w:val="a3"/>
          </w:rPr>
          <w:t>Двойная фиксированная доплата к пенсии для россиян, которые достигли возраста 80 лет, поступит на их счета с 1 февраля, следует из федерального закона «О страховых пенсиях».</w:t>
        </w:r>
        <w:r>
          <w:rPr>
            <w:webHidden/>
          </w:rPr>
          <w:tab/>
        </w:r>
        <w:r>
          <w:rPr>
            <w:webHidden/>
          </w:rPr>
          <w:fldChar w:fldCharType="begin"/>
        </w:r>
        <w:r>
          <w:rPr>
            <w:webHidden/>
          </w:rPr>
          <w:instrText xml:space="preserve"> PAGEREF _Toc220652717 \h </w:instrText>
        </w:r>
        <w:r>
          <w:rPr>
            <w:webHidden/>
          </w:rPr>
        </w:r>
        <w:r>
          <w:rPr>
            <w:webHidden/>
          </w:rPr>
          <w:fldChar w:fldCharType="separate"/>
        </w:r>
        <w:r w:rsidR="00EB52E2">
          <w:rPr>
            <w:webHidden/>
          </w:rPr>
          <w:t>32</w:t>
        </w:r>
        <w:r>
          <w:rPr>
            <w:webHidden/>
          </w:rPr>
          <w:fldChar w:fldCharType="end"/>
        </w:r>
      </w:hyperlink>
    </w:p>
    <w:p w14:paraId="3898DCD6" w14:textId="78C3C60F"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18" w:history="1">
        <w:r w:rsidRPr="00872A28">
          <w:rPr>
            <w:rStyle w:val="a3"/>
            <w:noProof/>
          </w:rPr>
          <w:t>РИА Новости, 29.01.2026, В Госдуме рассказали об индексации выплат Героям России с 1 февраля</w:t>
        </w:r>
        <w:r>
          <w:rPr>
            <w:noProof/>
            <w:webHidden/>
          </w:rPr>
          <w:tab/>
        </w:r>
        <w:r>
          <w:rPr>
            <w:noProof/>
            <w:webHidden/>
          </w:rPr>
          <w:fldChar w:fldCharType="begin"/>
        </w:r>
        <w:r>
          <w:rPr>
            <w:noProof/>
            <w:webHidden/>
          </w:rPr>
          <w:instrText xml:space="preserve"> PAGEREF _Toc220652718 \h </w:instrText>
        </w:r>
        <w:r>
          <w:rPr>
            <w:noProof/>
            <w:webHidden/>
          </w:rPr>
        </w:r>
        <w:r>
          <w:rPr>
            <w:noProof/>
            <w:webHidden/>
          </w:rPr>
          <w:fldChar w:fldCharType="separate"/>
        </w:r>
        <w:r w:rsidR="00EB52E2">
          <w:rPr>
            <w:noProof/>
            <w:webHidden/>
          </w:rPr>
          <w:t>32</w:t>
        </w:r>
        <w:r>
          <w:rPr>
            <w:noProof/>
            <w:webHidden/>
          </w:rPr>
          <w:fldChar w:fldCharType="end"/>
        </w:r>
      </w:hyperlink>
    </w:p>
    <w:p w14:paraId="5B5CD389" w14:textId="4713BB3E" w:rsidR="00CF3826" w:rsidRDefault="00CF3826">
      <w:pPr>
        <w:pStyle w:val="31"/>
        <w:rPr>
          <w:rFonts w:asciiTheme="minorHAnsi" w:eastAsiaTheme="minorEastAsia" w:hAnsiTheme="minorHAnsi" w:cstheme="minorBidi"/>
          <w:kern w:val="2"/>
          <w14:ligatures w14:val="standardContextual"/>
        </w:rPr>
      </w:pPr>
      <w:hyperlink w:anchor="_Toc220652719" w:history="1">
        <w:r w:rsidRPr="00872A28">
          <w:rPr>
            <w:rStyle w:val="a3"/>
          </w:rPr>
          <w:t>Ежемесячные выплаты Героям России и СССР, а также полным кавалерам ордена Славы с 1 февраля составят более 100 тысяч рублей, сообщил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_Toc220652719 \h </w:instrText>
        </w:r>
        <w:r>
          <w:rPr>
            <w:webHidden/>
          </w:rPr>
        </w:r>
        <w:r>
          <w:rPr>
            <w:webHidden/>
          </w:rPr>
          <w:fldChar w:fldCharType="separate"/>
        </w:r>
        <w:r w:rsidR="00EB52E2">
          <w:rPr>
            <w:webHidden/>
          </w:rPr>
          <w:t>32</w:t>
        </w:r>
        <w:r>
          <w:rPr>
            <w:webHidden/>
          </w:rPr>
          <w:fldChar w:fldCharType="end"/>
        </w:r>
      </w:hyperlink>
    </w:p>
    <w:p w14:paraId="132C1ECA" w14:textId="21F63258"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20" w:history="1">
        <w:r w:rsidRPr="00872A28">
          <w:rPr>
            <w:rStyle w:val="a3"/>
            <w:noProof/>
          </w:rPr>
          <w:t>ТАСС, 29.01.2026, Пенсионеры старше 80 лет начнут получать повышенную двойную выплату с февраля</w:t>
        </w:r>
        <w:r>
          <w:rPr>
            <w:noProof/>
            <w:webHidden/>
          </w:rPr>
          <w:tab/>
        </w:r>
        <w:r>
          <w:rPr>
            <w:noProof/>
            <w:webHidden/>
          </w:rPr>
          <w:fldChar w:fldCharType="begin"/>
        </w:r>
        <w:r>
          <w:rPr>
            <w:noProof/>
            <w:webHidden/>
          </w:rPr>
          <w:instrText xml:space="preserve"> PAGEREF _Toc220652720 \h </w:instrText>
        </w:r>
        <w:r>
          <w:rPr>
            <w:noProof/>
            <w:webHidden/>
          </w:rPr>
        </w:r>
        <w:r>
          <w:rPr>
            <w:noProof/>
            <w:webHidden/>
          </w:rPr>
          <w:fldChar w:fldCharType="separate"/>
        </w:r>
        <w:r w:rsidR="00EB52E2">
          <w:rPr>
            <w:noProof/>
            <w:webHidden/>
          </w:rPr>
          <w:t>33</w:t>
        </w:r>
        <w:r>
          <w:rPr>
            <w:noProof/>
            <w:webHidden/>
          </w:rPr>
          <w:fldChar w:fldCharType="end"/>
        </w:r>
      </w:hyperlink>
    </w:p>
    <w:p w14:paraId="1EA5F411" w14:textId="09FDD718" w:rsidR="00CF3826" w:rsidRDefault="00CF3826">
      <w:pPr>
        <w:pStyle w:val="31"/>
        <w:rPr>
          <w:rFonts w:asciiTheme="minorHAnsi" w:eastAsiaTheme="minorEastAsia" w:hAnsiTheme="minorHAnsi" w:cstheme="minorBidi"/>
          <w:kern w:val="2"/>
          <w14:ligatures w14:val="standardContextual"/>
        </w:rPr>
      </w:pPr>
      <w:hyperlink w:anchor="_Toc220652721" w:history="1">
        <w:r w:rsidRPr="00872A28">
          <w:rPr>
            <w:rStyle w:val="a3"/>
          </w:rPr>
          <w:t>Проиндексированную надбавку к фиксированной страховой пенсии достигшие 80 лет россияне начнут получать с 1 февраля. Об этом ТАСС рассказала доцент кафедры трудового права и права социального обеспечения имени К. Н. Гусова Университета имени О. Е. Кутафина (МГЮА) Мария Акатнова.</w:t>
        </w:r>
        <w:r>
          <w:rPr>
            <w:webHidden/>
          </w:rPr>
          <w:tab/>
        </w:r>
        <w:r>
          <w:rPr>
            <w:webHidden/>
          </w:rPr>
          <w:fldChar w:fldCharType="begin"/>
        </w:r>
        <w:r>
          <w:rPr>
            <w:webHidden/>
          </w:rPr>
          <w:instrText xml:space="preserve"> PAGEREF _Toc220652721 \h </w:instrText>
        </w:r>
        <w:r>
          <w:rPr>
            <w:webHidden/>
          </w:rPr>
        </w:r>
        <w:r>
          <w:rPr>
            <w:webHidden/>
          </w:rPr>
          <w:fldChar w:fldCharType="separate"/>
        </w:r>
        <w:r w:rsidR="00EB52E2">
          <w:rPr>
            <w:webHidden/>
          </w:rPr>
          <w:t>33</w:t>
        </w:r>
        <w:r>
          <w:rPr>
            <w:webHidden/>
          </w:rPr>
          <w:fldChar w:fldCharType="end"/>
        </w:r>
      </w:hyperlink>
    </w:p>
    <w:p w14:paraId="5F90EAFE" w14:textId="03F4BEFA"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22" w:history="1">
        <w:r w:rsidRPr="00872A28">
          <w:rPr>
            <w:rStyle w:val="a3"/>
            <w:noProof/>
          </w:rPr>
          <w:t>RT, 29.01.2026, Повышенная фиксированная выплата: с 1 февраля россияне старше 80 лет начнут получать увеличенную пенсию</w:t>
        </w:r>
        <w:r>
          <w:rPr>
            <w:noProof/>
            <w:webHidden/>
          </w:rPr>
          <w:tab/>
        </w:r>
        <w:r>
          <w:rPr>
            <w:noProof/>
            <w:webHidden/>
          </w:rPr>
          <w:fldChar w:fldCharType="begin"/>
        </w:r>
        <w:r>
          <w:rPr>
            <w:noProof/>
            <w:webHidden/>
          </w:rPr>
          <w:instrText xml:space="preserve"> PAGEREF _Toc220652722 \h </w:instrText>
        </w:r>
        <w:r>
          <w:rPr>
            <w:noProof/>
            <w:webHidden/>
          </w:rPr>
        </w:r>
        <w:r>
          <w:rPr>
            <w:noProof/>
            <w:webHidden/>
          </w:rPr>
          <w:fldChar w:fldCharType="separate"/>
        </w:r>
        <w:r w:rsidR="00EB52E2">
          <w:rPr>
            <w:noProof/>
            <w:webHidden/>
          </w:rPr>
          <w:t>33</w:t>
        </w:r>
        <w:r>
          <w:rPr>
            <w:noProof/>
            <w:webHidden/>
          </w:rPr>
          <w:fldChar w:fldCharType="end"/>
        </w:r>
      </w:hyperlink>
    </w:p>
    <w:p w14:paraId="559402AA" w14:textId="7E6F4916" w:rsidR="00CF3826" w:rsidRDefault="00CF3826">
      <w:pPr>
        <w:pStyle w:val="31"/>
        <w:rPr>
          <w:rFonts w:asciiTheme="minorHAnsi" w:eastAsiaTheme="minorEastAsia" w:hAnsiTheme="minorHAnsi" w:cstheme="minorBidi"/>
          <w:kern w:val="2"/>
          <w14:ligatures w14:val="standardContextual"/>
        </w:rPr>
      </w:pPr>
      <w:hyperlink w:anchor="_Toc220652723" w:history="1">
        <w:r w:rsidRPr="00872A28">
          <w:rPr>
            <w:rStyle w:val="a3"/>
          </w:rPr>
          <w:t>Россияне, достигшие 80 лет, с февраля начнут получать проиндексированную надбавку к фиксированной страховой пенсии, сообщают эксперты. Увеличенная выплата составит 19 169,38 рубля. Кроме того, с наступлением 80 лет пенсионерам положена надбавка за уход: с 1 января её размер был увеличен до 1413,86 рубля.</w:t>
        </w:r>
        <w:r>
          <w:rPr>
            <w:webHidden/>
          </w:rPr>
          <w:tab/>
        </w:r>
        <w:r>
          <w:rPr>
            <w:webHidden/>
          </w:rPr>
          <w:fldChar w:fldCharType="begin"/>
        </w:r>
        <w:r>
          <w:rPr>
            <w:webHidden/>
          </w:rPr>
          <w:instrText xml:space="preserve"> PAGEREF _Toc220652723 \h </w:instrText>
        </w:r>
        <w:r>
          <w:rPr>
            <w:webHidden/>
          </w:rPr>
        </w:r>
        <w:r>
          <w:rPr>
            <w:webHidden/>
          </w:rPr>
          <w:fldChar w:fldCharType="separate"/>
        </w:r>
        <w:r w:rsidR="00EB52E2">
          <w:rPr>
            <w:webHidden/>
          </w:rPr>
          <w:t>33</w:t>
        </w:r>
        <w:r>
          <w:rPr>
            <w:webHidden/>
          </w:rPr>
          <w:fldChar w:fldCharType="end"/>
        </w:r>
      </w:hyperlink>
    </w:p>
    <w:p w14:paraId="2A371F48" w14:textId="3E14D95D"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24" w:history="1">
        <w:r w:rsidRPr="00872A28">
          <w:rPr>
            <w:rStyle w:val="a3"/>
            <w:noProof/>
          </w:rPr>
          <w:t>RT, 29.01.2026, Россиян предупредили, как страховой стаж влияет на размер ряда соцвыплат</w:t>
        </w:r>
        <w:r>
          <w:rPr>
            <w:noProof/>
            <w:webHidden/>
          </w:rPr>
          <w:tab/>
        </w:r>
        <w:r>
          <w:rPr>
            <w:noProof/>
            <w:webHidden/>
          </w:rPr>
          <w:fldChar w:fldCharType="begin"/>
        </w:r>
        <w:r>
          <w:rPr>
            <w:noProof/>
            <w:webHidden/>
          </w:rPr>
          <w:instrText xml:space="preserve"> PAGEREF _Toc220652724 \h </w:instrText>
        </w:r>
        <w:r>
          <w:rPr>
            <w:noProof/>
            <w:webHidden/>
          </w:rPr>
        </w:r>
        <w:r>
          <w:rPr>
            <w:noProof/>
            <w:webHidden/>
          </w:rPr>
          <w:fldChar w:fldCharType="separate"/>
        </w:r>
        <w:r w:rsidR="00EB52E2">
          <w:rPr>
            <w:noProof/>
            <w:webHidden/>
          </w:rPr>
          <w:t>35</w:t>
        </w:r>
        <w:r>
          <w:rPr>
            <w:noProof/>
            <w:webHidden/>
          </w:rPr>
          <w:fldChar w:fldCharType="end"/>
        </w:r>
      </w:hyperlink>
    </w:p>
    <w:p w14:paraId="1FB7D9BC" w14:textId="7626DEDB" w:rsidR="00CF3826" w:rsidRDefault="00CF3826">
      <w:pPr>
        <w:pStyle w:val="31"/>
        <w:rPr>
          <w:rFonts w:asciiTheme="minorHAnsi" w:eastAsiaTheme="minorEastAsia" w:hAnsiTheme="minorHAnsi" w:cstheme="minorBidi"/>
          <w:kern w:val="2"/>
          <w14:ligatures w14:val="standardContextual"/>
        </w:rPr>
      </w:pPr>
      <w:hyperlink w:anchor="_Toc220652725" w:history="1">
        <w:r w:rsidRPr="00872A28">
          <w:rPr>
            <w:rStyle w:val="a3"/>
          </w:rPr>
          <w:t>Большой страховой стаж имеет огромное значение. Это, во-первых, дополнительное конкурентное преимущество на рынке труда, во-вторых, в зависимости от числа лет страхового стажа назначаются некоторые социальные выплаты. Об этом в беседе с RT рассказал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_Toc220652725 \h </w:instrText>
        </w:r>
        <w:r>
          <w:rPr>
            <w:webHidden/>
          </w:rPr>
        </w:r>
        <w:r>
          <w:rPr>
            <w:webHidden/>
          </w:rPr>
          <w:fldChar w:fldCharType="separate"/>
        </w:r>
        <w:r w:rsidR="00EB52E2">
          <w:rPr>
            <w:webHidden/>
          </w:rPr>
          <w:t>35</w:t>
        </w:r>
        <w:r>
          <w:rPr>
            <w:webHidden/>
          </w:rPr>
          <w:fldChar w:fldCharType="end"/>
        </w:r>
      </w:hyperlink>
    </w:p>
    <w:p w14:paraId="6B28CD32" w14:textId="5F50B03F"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26" w:history="1">
        <w:r w:rsidRPr="00872A28">
          <w:rPr>
            <w:rStyle w:val="a3"/>
            <w:noProof/>
          </w:rPr>
          <w:t>РИА Новости, 30.01.2026, Миронов предложил определить прожиточный минимум для пенсионеров</w:t>
        </w:r>
        <w:r>
          <w:rPr>
            <w:noProof/>
            <w:webHidden/>
          </w:rPr>
          <w:tab/>
        </w:r>
        <w:r>
          <w:rPr>
            <w:noProof/>
            <w:webHidden/>
          </w:rPr>
          <w:fldChar w:fldCharType="begin"/>
        </w:r>
        <w:r>
          <w:rPr>
            <w:noProof/>
            <w:webHidden/>
          </w:rPr>
          <w:instrText xml:space="preserve"> PAGEREF _Toc220652726 \h </w:instrText>
        </w:r>
        <w:r>
          <w:rPr>
            <w:noProof/>
            <w:webHidden/>
          </w:rPr>
        </w:r>
        <w:r>
          <w:rPr>
            <w:noProof/>
            <w:webHidden/>
          </w:rPr>
          <w:fldChar w:fldCharType="separate"/>
        </w:r>
        <w:r w:rsidR="00EB52E2">
          <w:rPr>
            <w:noProof/>
            <w:webHidden/>
          </w:rPr>
          <w:t>35</w:t>
        </w:r>
        <w:r>
          <w:rPr>
            <w:noProof/>
            <w:webHidden/>
          </w:rPr>
          <w:fldChar w:fldCharType="end"/>
        </w:r>
      </w:hyperlink>
    </w:p>
    <w:p w14:paraId="1754F772" w14:textId="78FAE993" w:rsidR="00CF3826" w:rsidRDefault="00CF3826">
      <w:pPr>
        <w:pStyle w:val="31"/>
        <w:rPr>
          <w:rFonts w:asciiTheme="minorHAnsi" w:eastAsiaTheme="minorEastAsia" w:hAnsiTheme="minorHAnsi" w:cstheme="minorBidi"/>
          <w:kern w:val="2"/>
          <w14:ligatures w14:val="standardContextual"/>
        </w:rPr>
      </w:pPr>
      <w:hyperlink w:anchor="_Toc220652727" w:history="1">
        <w:r w:rsidRPr="00872A28">
          <w:rPr>
            <w:rStyle w:val="a3"/>
          </w:rPr>
          <w:t>Лидер партии "Справедливая Россия", глава думской фракции Сергей Миронов предложил установить для пенсионеров единый базовый социальный стандарт - прожиточный минимум в размере 50 тысяч рублей.</w:t>
        </w:r>
        <w:r>
          <w:rPr>
            <w:webHidden/>
          </w:rPr>
          <w:tab/>
        </w:r>
        <w:r>
          <w:rPr>
            <w:webHidden/>
          </w:rPr>
          <w:fldChar w:fldCharType="begin"/>
        </w:r>
        <w:r>
          <w:rPr>
            <w:webHidden/>
          </w:rPr>
          <w:instrText xml:space="preserve"> PAGEREF _Toc220652727 \h </w:instrText>
        </w:r>
        <w:r>
          <w:rPr>
            <w:webHidden/>
          </w:rPr>
        </w:r>
        <w:r>
          <w:rPr>
            <w:webHidden/>
          </w:rPr>
          <w:fldChar w:fldCharType="separate"/>
        </w:r>
        <w:r w:rsidR="00EB52E2">
          <w:rPr>
            <w:webHidden/>
          </w:rPr>
          <w:t>35</w:t>
        </w:r>
        <w:r>
          <w:rPr>
            <w:webHidden/>
          </w:rPr>
          <w:fldChar w:fldCharType="end"/>
        </w:r>
      </w:hyperlink>
    </w:p>
    <w:p w14:paraId="31A582B1" w14:textId="3D60574C"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28" w:history="1">
        <w:r w:rsidRPr="00872A28">
          <w:rPr>
            <w:rStyle w:val="a3"/>
            <w:noProof/>
          </w:rPr>
          <w:t>1rre.ru, 28.01.2026, Россия: 1 февраля - дата индексации выплат инвалидам, согласно Нилову</w:t>
        </w:r>
        <w:r>
          <w:rPr>
            <w:noProof/>
            <w:webHidden/>
          </w:rPr>
          <w:tab/>
        </w:r>
        <w:r>
          <w:rPr>
            <w:noProof/>
            <w:webHidden/>
          </w:rPr>
          <w:fldChar w:fldCharType="begin"/>
        </w:r>
        <w:r>
          <w:rPr>
            <w:noProof/>
            <w:webHidden/>
          </w:rPr>
          <w:instrText xml:space="preserve"> PAGEREF _Toc220652728 \h </w:instrText>
        </w:r>
        <w:r>
          <w:rPr>
            <w:noProof/>
            <w:webHidden/>
          </w:rPr>
        </w:r>
        <w:r>
          <w:rPr>
            <w:noProof/>
            <w:webHidden/>
          </w:rPr>
          <w:fldChar w:fldCharType="separate"/>
        </w:r>
        <w:r w:rsidR="00EB52E2">
          <w:rPr>
            <w:noProof/>
            <w:webHidden/>
          </w:rPr>
          <w:t>36</w:t>
        </w:r>
        <w:r>
          <w:rPr>
            <w:noProof/>
            <w:webHidden/>
          </w:rPr>
          <w:fldChar w:fldCharType="end"/>
        </w:r>
      </w:hyperlink>
    </w:p>
    <w:p w14:paraId="35939592" w14:textId="469A1CC9" w:rsidR="00CF3826" w:rsidRDefault="00CF3826">
      <w:pPr>
        <w:pStyle w:val="31"/>
        <w:rPr>
          <w:rFonts w:asciiTheme="minorHAnsi" w:eastAsiaTheme="minorEastAsia" w:hAnsiTheme="minorHAnsi" w:cstheme="minorBidi"/>
          <w:kern w:val="2"/>
          <w14:ligatures w14:val="standardContextual"/>
        </w:rPr>
      </w:pPr>
      <w:hyperlink w:anchor="_Toc220652729" w:history="1">
        <w:r w:rsidRPr="00872A28">
          <w:rPr>
            <w:rStyle w:val="a3"/>
          </w:rPr>
          <w:t>С 1 февраля в России будут увеличены социальные выплаты для инвалидов, ветеранов боевых действий и участников Великой Отечественной войны. Данная индексация направлена на повышение уровня жизни этих людей, признанных за их заслуги и жертвы, и является важным шагом в социальной политике государства.</w:t>
        </w:r>
        <w:r>
          <w:rPr>
            <w:webHidden/>
          </w:rPr>
          <w:tab/>
        </w:r>
        <w:r>
          <w:rPr>
            <w:webHidden/>
          </w:rPr>
          <w:fldChar w:fldCharType="begin"/>
        </w:r>
        <w:r>
          <w:rPr>
            <w:webHidden/>
          </w:rPr>
          <w:instrText xml:space="preserve"> PAGEREF _Toc220652729 \h </w:instrText>
        </w:r>
        <w:r>
          <w:rPr>
            <w:webHidden/>
          </w:rPr>
        </w:r>
        <w:r>
          <w:rPr>
            <w:webHidden/>
          </w:rPr>
          <w:fldChar w:fldCharType="separate"/>
        </w:r>
        <w:r w:rsidR="00EB52E2">
          <w:rPr>
            <w:webHidden/>
          </w:rPr>
          <w:t>36</w:t>
        </w:r>
        <w:r>
          <w:rPr>
            <w:webHidden/>
          </w:rPr>
          <w:fldChar w:fldCharType="end"/>
        </w:r>
      </w:hyperlink>
    </w:p>
    <w:p w14:paraId="79DDD0A3" w14:textId="73124B6E"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30" w:history="1">
        <w:r w:rsidRPr="00872A28">
          <w:rPr>
            <w:rStyle w:val="a3"/>
            <w:noProof/>
          </w:rPr>
          <w:t>Ridus.ru, 29.01.2026, Борис Чернышов предложил узаконить досрочные пенсии многодетным отцам</w:t>
        </w:r>
        <w:r>
          <w:rPr>
            <w:noProof/>
            <w:webHidden/>
          </w:rPr>
          <w:tab/>
        </w:r>
        <w:r>
          <w:rPr>
            <w:noProof/>
            <w:webHidden/>
          </w:rPr>
          <w:fldChar w:fldCharType="begin"/>
        </w:r>
        <w:r>
          <w:rPr>
            <w:noProof/>
            <w:webHidden/>
          </w:rPr>
          <w:instrText xml:space="preserve"> PAGEREF _Toc220652730 \h </w:instrText>
        </w:r>
        <w:r>
          <w:rPr>
            <w:noProof/>
            <w:webHidden/>
          </w:rPr>
        </w:r>
        <w:r>
          <w:rPr>
            <w:noProof/>
            <w:webHidden/>
          </w:rPr>
          <w:fldChar w:fldCharType="separate"/>
        </w:r>
        <w:r w:rsidR="00EB52E2">
          <w:rPr>
            <w:noProof/>
            <w:webHidden/>
          </w:rPr>
          <w:t>37</w:t>
        </w:r>
        <w:r>
          <w:rPr>
            <w:noProof/>
            <w:webHidden/>
          </w:rPr>
          <w:fldChar w:fldCharType="end"/>
        </w:r>
      </w:hyperlink>
    </w:p>
    <w:p w14:paraId="4D99EBCF" w14:textId="21F34E5A" w:rsidR="00CF3826" w:rsidRDefault="00CF3826">
      <w:pPr>
        <w:pStyle w:val="31"/>
        <w:rPr>
          <w:rFonts w:asciiTheme="minorHAnsi" w:eastAsiaTheme="minorEastAsia" w:hAnsiTheme="minorHAnsi" w:cstheme="minorBidi"/>
          <w:kern w:val="2"/>
          <w14:ligatures w14:val="standardContextual"/>
        </w:rPr>
      </w:pPr>
      <w:hyperlink w:anchor="_Toc220652731" w:history="1">
        <w:r w:rsidRPr="00872A28">
          <w:rPr>
            <w:rStyle w:val="a3"/>
          </w:rPr>
          <w:t>Заместитель председателя Госдумы Борис Чернышов из ЛДПР выступил с предложением узаконить право многодетных отцов на досрочную пенсию. Данное обращение было направлено вице-премьеру Татьяне Голиковой. Чернышов указал, что в данный момент, чтобы получить досрочную пенсию, многодетные отцы в большинстве случаев вынуждены обращаться в суд, что создает правовую неопределенность и добавляет бюрократической нагрузки как для граждан, так и для органов власти.</w:t>
        </w:r>
        <w:r>
          <w:rPr>
            <w:webHidden/>
          </w:rPr>
          <w:tab/>
        </w:r>
        <w:r>
          <w:rPr>
            <w:webHidden/>
          </w:rPr>
          <w:fldChar w:fldCharType="begin"/>
        </w:r>
        <w:r>
          <w:rPr>
            <w:webHidden/>
          </w:rPr>
          <w:instrText xml:space="preserve"> PAGEREF _Toc220652731 \h </w:instrText>
        </w:r>
        <w:r>
          <w:rPr>
            <w:webHidden/>
          </w:rPr>
        </w:r>
        <w:r>
          <w:rPr>
            <w:webHidden/>
          </w:rPr>
          <w:fldChar w:fldCharType="separate"/>
        </w:r>
        <w:r w:rsidR="00EB52E2">
          <w:rPr>
            <w:webHidden/>
          </w:rPr>
          <w:t>37</w:t>
        </w:r>
        <w:r>
          <w:rPr>
            <w:webHidden/>
          </w:rPr>
          <w:fldChar w:fldCharType="end"/>
        </w:r>
      </w:hyperlink>
    </w:p>
    <w:p w14:paraId="24F841F0" w14:textId="56098178"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32" w:history="1">
        <w:r w:rsidRPr="00872A28">
          <w:rPr>
            <w:rStyle w:val="a3"/>
            <w:noProof/>
          </w:rPr>
          <w:t>Мир новостей, 29.01.2026, В Госдуме предложили ввести для пенсионеров 13-ю пенсию</w:t>
        </w:r>
        <w:r>
          <w:rPr>
            <w:noProof/>
            <w:webHidden/>
          </w:rPr>
          <w:tab/>
        </w:r>
        <w:r>
          <w:rPr>
            <w:noProof/>
            <w:webHidden/>
          </w:rPr>
          <w:fldChar w:fldCharType="begin"/>
        </w:r>
        <w:r>
          <w:rPr>
            <w:noProof/>
            <w:webHidden/>
          </w:rPr>
          <w:instrText xml:space="preserve"> PAGEREF _Toc220652732 \h </w:instrText>
        </w:r>
        <w:r>
          <w:rPr>
            <w:noProof/>
            <w:webHidden/>
          </w:rPr>
        </w:r>
        <w:r>
          <w:rPr>
            <w:noProof/>
            <w:webHidden/>
          </w:rPr>
          <w:fldChar w:fldCharType="separate"/>
        </w:r>
        <w:r w:rsidR="00EB52E2">
          <w:rPr>
            <w:noProof/>
            <w:webHidden/>
          </w:rPr>
          <w:t>37</w:t>
        </w:r>
        <w:r>
          <w:rPr>
            <w:noProof/>
            <w:webHidden/>
          </w:rPr>
          <w:fldChar w:fldCharType="end"/>
        </w:r>
      </w:hyperlink>
    </w:p>
    <w:p w14:paraId="63065094" w14:textId="59827F6B" w:rsidR="00CF3826" w:rsidRDefault="00CF3826">
      <w:pPr>
        <w:pStyle w:val="31"/>
        <w:rPr>
          <w:rFonts w:asciiTheme="minorHAnsi" w:eastAsiaTheme="minorEastAsia" w:hAnsiTheme="minorHAnsi" w:cstheme="minorBidi"/>
          <w:kern w:val="2"/>
          <w14:ligatures w14:val="standardContextual"/>
        </w:rPr>
      </w:pPr>
      <w:hyperlink w:anchor="_Toc220652733" w:history="1">
        <w:r w:rsidRPr="00872A28">
          <w:rPr>
            <w:rStyle w:val="a3"/>
          </w:rPr>
          <w:t>Глава партии «Справедливая Россия» и руководитель думской фракции Сергей Миронов предложил установить для всех российских пенсионеров так называемую 13-ю пенсию. По его словам, справедливороссы добиваются принятия соответствующего законопроекта более десяти лет.</w:t>
        </w:r>
        <w:r>
          <w:rPr>
            <w:webHidden/>
          </w:rPr>
          <w:tab/>
        </w:r>
        <w:r>
          <w:rPr>
            <w:webHidden/>
          </w:rPr>
          <w:fldChar w:fldCharType="begin"/>
        </w:r>
        <w:r>
          <w:rPr>
            <w:webHidden/>
          </w:rPr>
          <w:instrText xml:space="preserve"> PAGEREF _Toc220652733 \h </w:instrText>
        </w:r>
        <w:r>
          <w:rPr>
            <w:webHidden/>
          </w:rPr>
        </w:r>
        <w:r>
          <w:rPr>
            <w:webHidden/>
          </w:rPr>
          <w:fldChar w:fldCharType="separate"/>
        </w:r>
        <w:r w:rsidR="00EB52E2">
          <w:rPr>
            <w:webHidden/>
          </w:rPr>
          <w:t>37</w:t>
        </w:r>
        <w:r>
          <w:rPr>
            <w:webHidden/>
          </w:rPr>
          <w:fldChar w:fldCharType="end"/>
        </w:r>
      </w:hyperlink>
    </w:p>
    <w:p w14:paraId="044E270B" w14:textId="1F64FD8A"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34" w:history="1">
        <w:r w:rsidRPr="00872A28">
          <w:rPr>
            <w:rStyle w:val="a3"/>
            <w:noProof/>
          </w:rPr>
          <w:t>Блокнот.ру, 29.01.2026, «Каторга и выживание»: депутаты предложили выплачивать всем пожилым 13-ю пенсию</w:t>
        </w:r>
        <w:r>
          <w:rPr>
            <w:noProof/>
            <w:webHidden/>
          </w:rPr>
          <w:tab/>
        </w:r>
        <w:r>
          <w:rPr>
            <w:noProof/>
            <w:webHidden/>
          </w:rPr>
          <w:fldChar w:fldCharType="begin"/>
        </w:r>
        <w:r>
          <w:rPr>
            <w:noProof/>
            <w:webHidden/>
          </w:rPr>
          <w:instrText xml:space="preserve"> PAGEREF _Toc220652734 \h </w:instrText>
        </w:r>
        <w:r>
          <w:rPr>
            <w:noProof/>
            <w:webHidden/>
          </w:rPr>
        </w:r>
        <w:r>
          <w:rPr>
            <w:noProof/>
            <w:webHidden/>
          </w:rPr>
          <w:fldChar w:fldCharType="separate"/>
        </w:r>
        <w:r w:rsidR="00EB52E2">
          <w:rPr>
            <w:noProof/>
            <w:webHidden/>
          </w:rPr>
          <w:t>38</w:t>
        </w:r>
        <w:r>
          <w:rPr>
            <w:noProof/>
            <w:webHidden/>
          </w:rPr>
          <w:fldChar w:fldCharType="end"/>
        </w:r>
      </w:hyperlink>
    </w:p>
    <w:p w14:paraId="453C8C57" w14:textId="6672A9AA" w:rsidR="00CF3826" w:rsidRDefault="00CF3826">
      <w:pPr>
        <w:pStyle w:val="31"/>
        <w:rPr>
          <w:rFonts w:asciiTheme="minorHAnsi" w:eastAsiaTheme="minorEastAsia" w:hAnsiTheme="minorHAnsi" w:cstheme="minorBidi"/>
          <w:kern w:val="2"/>
          <w14:ligatures w14:val="standardContextual"/>
        </w:rPr>
      </w:pPr>
      <w:hyperlink w:anchor="_Toc220652735" w:history="1">
        <w:r w:rsidRPr="00872A28">
          <w:rPr>
            <w:rStyle w:val="a3"/>
          </w:rPr>
          <w:t>В России снова заговорили о дополнительной выплате для пожилых людей. В Госдуме предложили ввести ежегодную 13-ю пенсию для всех пенсионеров. Идея обсуждается не первый год, но до реальных выплат так и не дошло. В начале декабря с таким предложением выступила группа депутатов от фракции «Справедливая Россия». Лидер партии Сергей Миронов напомнил, что о подобной инициативе говорят уже около десяти лет.</w:t>
        </w:r>
        <w:r>
          <w:rPr>
            <w:webHidden/>
          </w:rPr>
          <w:tab/>
        </w:r>
        <w:r>
          <w:rPr>
            <w:webHidden/>
          </w:rPr>
          <w:fldChar w:fldCharType="begin"/>
        </w:r>
        <w:r>
          <w:rPr>
            <w:webHidden/>
          </w:rPr>
          <w:instrText xml:space="preserve"> PAGEREF _Toc220652735 \h </w:instrText>
        </w:r>
        <w:r>
          <w:rPr>
            <w:webHidden/>
          </w:rPr>
        </w:r>
        <w:r>
          <w:rPr>
            <w:webHidden/>
          </w:rPr>
          <w:fldChar w:fldCharType="separate"/>
        </w:r>
        <w:r w:rsidR="00EB52E2">
          <w:rPr>
            <w:webHidden/>
          </w:rPr>
          <w:t>38</w:t>
        </w:r>
        <w:r>
          <w:rPr>
            <w:webHidden/>
          </w:rPr>
          <w:fldChar w:fldCharType="end"/>
        </w:r>
      </w:hyperlink>
    </w:p>
    <w:p w14:paraId="3EE0BA0D" w14:textId="594701F2"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36" w:history="1">
        <w:r w:rsidRPr="00872A28">
          <w:rPr>
            <w:rStyle w:val="a3"/>
            <w:noProof/>
            <w:lang w:val="en-US"/>
          </w:rPr>
          <w:t>Bankiros</w:t>
        </w:r>
        <w:r w:rsidRPr="00872A28">
          <w:rPr>
            <w:rStyle w:val="a3"/>
            <w:noProof/>
          </w:rPr>
          <w:t>.</w:t>
        </w:r>
        <w:r w:rsidRPr="00872A28">
          <w:rPr>
            <w:rStyle w:val="a3"/>
            <w:noProof/>
            <w:lang w:val="en-US"/>
          </w:rPr>
          <w:t>ru</w:t>
        </w:r>
        <w:r w:rsidRPr="00872A28">
          <w:rPr>
            <w:rStyle w:val="a3"/>
            <w:noProof/>
          </w:rPr>
          <w:t>, 29.01.2026, 13-я пенсия и индексация каждые три месяца: что предложили пенсионерам в Госдуме?</w:t>
        </w:r>
        <w:r>
          <w:rPr>
            <w:noProof/>
            <w:webHidden/>
          </w:rPr>
          <w:tab/>
        </w:r>
        <w:r>
          <w:rPr>
            <w:noProof/>
            <w:webHidden/>
          </w:rPr>
          <w:fldChar w:fldCharType="begin"/>
        </w:r>
        <w:r>
          <w:rPr>
            <w:noProof/>
            <w:webHidden/>
          </w:rPr>
          <w:instrText xml:space="preserve"> PAGEREF _Toc220652736 \h </w:instrText>
        </w:r>
        <w:r>
          <w:rPr>
            <w:noProof/>
            <w:webHidden/>
          </w:rPr>
        </w:r>
        <w:r>
          <w:rPr>
            <w:noProof/>
            <w:webHidden/>
          </w:rPr>
          <w:fldChar w:fldCharType="separate"/>
        </w:r>
        <w:r w:rsidR="00EB52E2">
          <w:rPr>
            <w:noProof/>
            <w:webHidden/>
          </w:rPr>
          <w:t>39</w:t>
        </w:r>
        <w:r>
          <w:rPr>
            <w:noProof/>
            <w:webHidden/>
          </w:rPr>
          <w:fldChar w:fldCharType="end"/>
        </w:r>
      </w:hyperlink>
    </w:p>
    <w:p w14:paraId="4E4E5366" w14:textId="0B084190" w:rsidR="00CF3826" w:rsidRDefault="00CF3826">
      <w:pPr>
        <w:pStyle w:val="31"/>
        <w:rPr>
          <w:rFonts w:asciiTheme="minorHAnsi" w:eastAsiaTheme="minorEastAsia" w:hAnsiTheme="minorHAnsi" w:cstheme="minorBidi"/>
          <w:kern w:val="2"/>
          <w14:ligatures w14:val="standardContextual"/>
        </w:rPr>
      </w:pPr>
      <w:hyperlink w:anchor="_Toc220652737" w:history="1">
        <w:r w:rsidRPr="00872A28">
          <w:rPr>
            <w:rStyle w:val="a3"/>
          </w:rPr>
          <w:t>Глава партии «Справедливая Россия» Сергей Миронов выступил с инициативой о введении ежегодной 13-й пенсии для всех российских пенсионеров. По мнению политика, такая мера станет заслуженной поддержкой пожилых граждан и поможет компенсировать отставание размера пенсионных выплат от реального роста цен. Об этом он заявил в беседе с «РИА Новости».</w:t>
        </w:r>
        <w:r>
          <w:rPr>
            <w:webHidden/>
          </w:rPr>
          <w:tab/>
        </w:r>
        <w:r>
          <w:rPr>
            <w:webHidden/>
          </w:rPr>
          <w:fldChar w:fldCharType="begin"/>
        </w:r>
        <w:r>
          <w:rPr>
            <w:webHidden/>
          </w:rPr>
          <w:instrText xml:space="preserve"> PAGEREF _Toc220652737 \h </w:instrText>
        </w:r>
        <w:r>
          <w:rPr>
            <w:webHidden/>
          </w:rPr>
        </w:r>
        <w:r>
          <w:rPr>
            <w:webHidden/>
          </w:rPr>
          <w:fldChar w:fldCharType="separate"/>
        </w:r>
        <w:r w:rsidR="00EB52E2">
          <w:rPr>
            <w:webHidden/>
          </w:rPr>
          <w:t>39</w:t>
        </w:r>
        <w:r>
          <w:rPr>
            <w:webHidden/>
          </w:rPr>
          <w:fldChar w:fldCharType="end"/>
        </w:r>
      </w:hyperlink>
    </w:p>
    <w:p w14:paraId="2DE23F41" w14:textId="4E9DDFAC"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38" w:history="1">
        <w:r w:rsidRPr="00872A28">
          <w:rPr>
            <w:rStyle w:val="a3"/>
            <w:noProof/>
          </w:rPr>
          <w:t xml:space="preserve">Комсомольская правда, 29.01.2026, Индексация социальных пенсий: кого затронет, когда и на сколько вырастут пенсии - </w:t>
        </w:r>
        <w:r w:rsidRPr="00872A28">
          <w:rPr>
            <w:rStyle w:val="a3"/>
            <w:noProof/>
            <w:lang w:val="en-US"/>
          </w:rPr>
          <w:t>KP</w:t>
        </w:r>
        <w:r w:rsidRPr="00872A28">
          <w:rPr>
            <w:rStyle w:val="a3"/>
            <w:noProof/>
          </w:rPr>
          <w:t>.</w:t>
        </w:r>
        <w:r w:rsidRPr="00872A28">
          <w:rPr>
            <w:rStyle w:val="a3"/>
            <w:noProof/>
            <w:lang w:val="en-US"/>
          </w:rPr>
          <w:t>RU</w:t>
        </w:r>
        <w:r>
          <w:rPr>
            <w:noProof/>
            <w:webHidden/>
          </w:rPr>
          <w:tab/>
        </w:r>
        <w:r>
          <w:rPr>
            <w:noProof/>
            <w:webHidden/>
          </w:rPr>
          <w:fldChar w:fldCharType="begin"/>
        </w:r>
        <w:r>
          <w:rPr>
            <w:noProof/>
            <w:webHidden/>
          </w:rPr>
          <w:instrText xml:space="preserve"> PAGEREF _Toc220652738 \h </w:instrText>
        </w:r>
        <w:r>
          <w:rPr>
            <w:noProof/>
            <w:webHidden/>
          </w:rPr>
        </w:r>
        <w:r>
          <w:rPr>
            <w:noProof/>
            <w:webHidden/>
          </w:rPr>
          <w:fldChar w:fldCharType="separate"/>
        </w:r>
        <w:r w:rsidR="00EB52E2">
          <w:rPr>
            <w:noProof/>
            <w:webHidden/>
          </w:rPr>
          <w:t>40</w:t>
        </w:r>
        <w:r>
          <w:rPr>
            <w:noProof/>
            <w:webHidden/>
          </w:rPr>
          <w:fldChar w:fldCharType="end"/>
        </w:r>
      </w:hyperlink>
    </w:p>
    <w:p w14:paraId="5BA17A3A" w14:textId="5F8C1563" w:rsidR="00CF3826" w:rsidRDefault="00CF3826">
      <w:pPr>
        <w:pStyle w:val="31"/>
        <w:rPr>
          <w:rFonts w:asciiTheme="minorHAnsi" w:eastAsiaTheme="minorEastAsia" w:hAnsiTheme="minorHAnsi" w:cstheme="minorBidi"/>
          <w:kern w:val="2"/>
          <w14:ligatures w14:val="standardContextual"/>
        </w:rPr>
      </w:pPr>
      <w:hyperlink w:anchor="_Toc220652739" w:history="1">
        <w:r w:rsidRPr="00872A28">
          <w:rPr>
            <w:rStyle w:val="a3"/>
          </w:rPr>
          <w:t>С 1 апреля социальная пенсия россиян будет проиндексирована на 6,8%. Разберемся, кого это коснется.</w:t>
        </w:r>
        <w:r>
          <w:rPr>
            <w:webHidden/>
          </w:rPr>
          <w:tab/>
        </w:r>
        <w:r>
          <w:rPr>
            <w:webHidden/>
          </w:rPr>
          <w:fldChar w:fldCharType="begin"/>
        </w:r>
        <w:r>
          <w:rPr>
            <w:webHidden/>
          </w:rPr>
          <w:instrText xml:space="preserve"> PAGEREF _Toc220652739 \h </w:instrText>
        </w:r>
        <w:r>
          <w:rPr>
            <w:webHidden/>
          </w:rPr>
        </w:r>
        <w:r>
          <w:rPr>
            <w:webHidden/>
          </w:rPr>
          <w:fldChar w:fldCharType="separate"/>
        </w:r>
        <w:r w:rsidR="00EB52E2">
          <w:rPr>
            <w:webHidden/>
          </w:rPr>
          <w:t>40</w:t>
        </w:r>
        <w:r>
          <w:rPr>
            <w:webHidden/>
          </w:rPr>
          <w:fldChar w:fldCharType="end"/>
        </w:r>
      </w:hyperlink>
    </w:p>
    <w:p w14:paraId="5CDAE633" w14:textId="2EE21BC8"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40" w:history="1">
        <w:r w:rsidRPr="00872A28">
          <w:rPr>
            <w:rStyle w:val="a3"/>
            <w:noProof/>
            <w:lang w:val="en-US"/>
          </w:rPr>
          <w:t>Frank</w:t>
        </w:r>
        <w:r w:rsidRPr="00872A28">
          <w:rPr>
            <w:rStyle w:val="a3"/>
            <w:noProof/>
          </w:rPr>
          <w:t xml:space="preserve"> </w:t>
        </w:r>
        <w:r w:rsidRPr="00872A28">
          <w:rPr>
            <w:rStyle w:val="a3"/>
            <w:noProof/>
            <w:lang w:val="en-US"/>
          </w:rPr>
          <w:t>Media</w:t>
        </w:r>
        <w:r w:rsidRPr="00872A28">
          <w:rPr>
            <w:rStyle w:val="a3"/>
            <w:noProof/>
          </w:rPr>
          <w:t>, 29.01.2026, Пенсионный возраст в России: кто и когда сможет выйти на пенсию в 2026 году</w:t>
        </w:r>
        <w:r>
          <w:rPr>
            <w:noProof/>
            <w:webHidden/>
          </w:rPr>
          <w:tab/>
        </w:r>
        <w:r>
          <w:rPr>
            <w:noProof/>
            <w:webHidden/>
          </w:rPr>
          <w:fldChar w:fldCharType="begin"/>
        </w:r>
        <w:r>
          <w:rPr>
            <w:noProof/>
            <w:webHidden/>
          </w:rPr>
          <w:instrText xml:space="preserve"> PAGEREF _Toc220652740 \h </w:instrText>
        </w:r>
        <w:r>
          <w:rPr>
            <w:noProof/>
            <w:webHidden/>
          </w:rPr>
        </w:r>
        <w:r>
          <w:rPr>
            <w:noProof/>
            <w:webHidden/>
          </w:rPr>
          <w:fldChar w:fldCharType="separate"/>
        </w:r>
        <w:r w:rsidR="00EB52E2">
          <w:rPr>
            <w:noProof/>
            <w:webHidden/>
          </w:rPr>
          <w:t>41</w:t>
        </w:r>
        <w:r>
          <w:rPr>
            <w:noProof/>
            <w:webHidden/>
          </w:rPr>
          <w:fldChar w:fldCharType="end"/>
        </w:r>
      </w:hyperlink>
    </w:p>
    <w:p w14:paraId="54BE1847" w14:textId="3453B936" w:rsidR="00CF3826" w:rsidRDefault="00CF3826">
      <w:pPr>
        <w:pStyle w:val="31"/>
        <w:rPr>
          <w:rFonts w:asciiTheme="minorHAnsi" w:eastAsiaTheme="minorEastAsia" w:hAnsiTheme="minorHAnsi" w:cstheme="minorBidi"/>
          <w:kern w:val="2"/>
          <w14:ligatures w14:val="standardContextual"/>
        </w:rPr>
      </w:pPr>
      <w:hyperlink w:anchor="_Toc220652741" w:history="1">
        <w:r w:rsidRPr="00872A28">
          <w:rPr>
            <w:rStyle w:val="a3"/>
          </w:rPr>
          <w:t>Пенсионный возраст в России продолжает меняться в рамках переходного периода пенсионной реформы. В этом материале разбираем, во сколько лет выходят на пенсию женщины и мужчины в 2026 году, какие требования предъявляются к стажу и пенсионным баллам, кто имеет право на досрочный выход и какие льготы действуют для отдельных категорий граждан.</w:t>
        </w:r>
        <w:r>
          <w:rPr>
            <w:webHidden/>
          </w:rPr>
          <w:tab/>
        </w:r>
        <w:r>
          <w:rPr>
            <w:webHidden/>
          </w:rPr>
          <w:fldChar w:fldCharType="begin"/>
        </w:r>
        <w:r>
          <w:rPr>
            <w:webHidden/>
          </w:rPr>
          <w:instrText xml:space="preserve"> PAGEREF _Toc220652741 \h </w:instrText>
        </w:r>
        <w:r>
          <w:rPr>
            <w:webHidden/>
          </w:rPr>
        </w:r>
        <w:r>
          <w:rPr>
            <w:webHidden/>
          </w:rPr>
          <w:fldChar w:fldCharType="separate"/>
        </w:r>
        <w:r w:rsidR="00EB52E2">
          <w:rPr>
            <w:webHidden/>
          </w:rPr>
          <w:t>41</w:t>
        </w:r>
        <w:r>
          <w:rPr>
            <w:webHidden/>
          </w:rPr>
          <w:fldChar w:fldCharType="end"/>
        </w:r>
      </w:hyperlink>
    </w:p>
    <w:p w14:paraId="1BB64F43" w14:textId="774D4524"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42" w:history="1">
        <w:r w:rsidRPr="00872A28">
          <w:rPr>
            <w:rStyle w:val="a3"/>
            <w:noProof/>
          </w:rPr>
          <w:t>DEITA.RU, 29.01.2026, Пенсионный возраст могут снизить некоторым россиянам</w:t>
        </w:r>
        <w:r>
          <w:rPr>
            <w:noProof/>
            <w:webHidden/>
          </w:rPr>
          <w:tab/>
        </w:r>
        <w:r>
          <w:rPr>
            <w:noProof/>
            <w:webHidden/>
          </w:rPr>
          <w:fldChar w:fldCharType="begin"/>
        </w:r>
        <w:r>
          <w:rPr>
            <w:noProof/>
            <w:webHidden/>
          </w:rPr>
          <w:instrText xml:space="preserve"> PAGEREF _Toc220652742 \h </w:instrText>
        </w:r>
        <w:r>
          <w:rPr>
            <w:noProof/>
            <w:webHidden/>
          </w:rPr>
        </w:r>
        <w:r>
          <w:rPr>
            <w:noProof/>
            <w:webHidden/>
          </w:rPr>
          <w:fldChar w:fldCharType="separate"/>
        </w:r>
        <w:r w:rsidR="00EB52E2">
          <w:rPr>
            <w:noProof/>
            <w:webHidden/>
          </w:rPr>
          <w:t>46</w:t>
        </w:r>
        <w:r>
          <w:rPr>
            <w:noProof/>
            <w:webHidden/>
          </w:rPr>
          <w:fldChar w:fldCharType="end"/>
        </w:r>
      </w:hyperlink>
    </w:p>
    <w:p w14:paraId="3C0B6D4B" w14:textId="5EAB368A" w:rsidR="00CF3826" w:rsidRDefault="00CF3826">
      <w:pPr>
        <w:pStyle w:val="31"/>
        <w:rPr>
          <w:rFonts w:asciiTheme="minorHAnsi" w:eastAsiaTheme="minorEastAsia" w:hAnsiTheme="minorHAnsi" w:cstheme="minorBidi"/>
          <w:kern w:val="2"/>
          <w14:ligatures w14:val="standardContextual"/>
        </w:rPr>
      </w:pPr>
      <w:hyperlink w:anchor="_Toc220652743" w:history="1">
        <w:r w:rsidRPr="00872A28">
          <w:rPr>
            <w:rStyle w:val="a3"/>
          </w:rPr>
          <w:t>Женщинам, служащим в армии и силовых ведомствах, могут дать право выходить на пенсию по семейным обстоятельствам в 43 года. Это будет актуально, если они ушли со службы, чтобы ухаживать за ребенком или близкими родственниками.</w:t>
        </w:r>
        <w:r>
          <w:rPr>
            <w:webHidden/>
          </w:rPr>
          <w:tab/>
        </w:r>
        <w:r>
          <w:rPr>
            <w:webHidden/>
          </w:rPr>
          <w:fldChar w:fldCharType="begin"/>
        </w:r>
        <w:r>
          <w:rPr>
            <w:webHidden/>
          </w:rPr>
          <w:instrText xml:space="preserve"> PAGEREF _Toc220652743 \h </w:instrText>
        </w:r>
        <w:r>
          <w:rPr>
            <w:webHidden/>
          </w:rPr>
        </w:r>
        <w:r>
          <w:rPr>
            <w:webHidden/>
          </w:rPr>
          <w:fldChar w:fldCharType="separate"/>
        </w:r>
        <w:r w:rsidR="00EB52E2">
          <w:rPr>
            <w:webHidden/>
          </w:rPr>
          <w:t>46</w:t>
        </w:r>
        <w:r>
          <w:rPr>
            <w:webHidden/>
          </w:rPr>
          <w:fldChar w:fldCharType="end"/>
        </w:r>
      </w:hyperlink>
    </w:p>
    <w:p w14:paraId="1D6CB9AE" w14:textId="77E05A2A"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44" w:history="1">
        <w:r w:rsidRPr="00872A28">
          <w:rPr>
            <w:rStyle w:val="a3"/>
            <w:noProof/>
            <w:lang w:val="en-US"/>
          </w:rPr>
          <w:t>Dobro</w:t>
        </w:r>
        <w:r w:rsidRPr="00872A28">
          <w:rPr>
            <w:rStyle w:val="a3"/>
            <w:noProof/>
          </w:rPr>
          <w:t>, 29.01.2026, Пенсии взлетят дважды, но не у всех: кому увеличат выплаты с  февраля 2026 года</w:t>
        </w:r>
        <w:r>
          <w:rPr>
            <w:noProof/>
            <w:webHidden/>
          </w:rPr>
          <w:tab/>
        </w:r>
        <w:r>
          <w:rPr>
            <w:noProof/>
            <w:webHidden/>
          </w:rPr>
          <w:fldChar w:fldCharType="begin"/>
        </w:r>
        <w:r>
          <w:rPr>
            <w:noProof/>
            <w:webHidden/>
          </w:rPr>
          <w:instrText xml:space="preserve"> PAGEREF _Toc220652744 \h </w:instrText>
        </w:r>
        <w:r>
          <w:rPr>
            <w:noProof/>
            <w:webHidden/>
          </w:rPr>
        </w:r>
        <w:r>
          <w:rPr>
            <w:noProof/>
            <w:webHidden/>
          </w:rPr>
          <w:fldChar w:fldCharType="separate"/>
        </w:r>
        <w:r w:rsidR="00EB52E2">
          <w:rPr>
            <w:noProof/>
            <w:webHidden/>
          </w:rPr>
          <w:t>46</w:t>
        </w:r>
        <w:r>
          <w:rPr>
            <w:noProof/>
            <w:webHidden/>
          </w:rPr>
          <w:fldChar w:fldCharType="end"/>
        </w:r>
      </w:hyperlink>
    </w:p>
    <w:p w14:paraId="6F1BFD1C" w14:textId="3753F8C0" w:rsidR="00CF3826" w:rsidRDefault="00CF3826">
      <w:pPr>
        <w:pStyle w:val="31"/>
        <w:rPr>
          <w:rFonts w:asciiTheme="minorHAnsi" w:eastAsiaTheme="minorEastAsia" w:hAnsiTheme="minorHAnsi" w:cstheme="minorBidi"/>
          <w:kern w:val="2"/>
          <w14:ligatures w14:val="standardContextual"/>
        </w:rPr>
      </w:pPr>
      <w:hyperlink w:anchor="_Toc220652745" w:history="1">
        <w:r w:rsidRPr="00872A28">
          <w:rPr>
            <w:rStyle w:val="a3"/>
          </w:rPr>
          <w:t>Три категории россиян начнут получать повышенные выплаты этой зимой. Какой будет пенсия в феврале 2026 года и от чего зависит надбавка - расскажем в Добро.Медиа.</w:t>
        </w:r>
        <w:r>
          <w:rPr>
            <w:webHidden/>
          </w:rPr>
          <w:tab/>
        </w:r>
        <w:r>
          <w:rPr>
            <w:webHidden/>
          </w:rPr>
          <w:fldChar w:fldCharType="begin"/>
        </w:r>
        <w:r>
          <w:rPr>
            <w:webHidden/>
          </w:rPr>
          <w:instrText xml:space="preserve"> PAGEREF _Toc220652745 \h </w:instrText>
        </w:r>
        <w:r>
          <w:rPr>
            <w:webHidden/>
          </w:rPr>
        </w:r>
        <w:r>
          <w:rPr>
            <w:webHidden/>
          </w:rPr>
          <w:fldChar w:fldCharType="separate"/>
        </w:r>
        <w:r w:rsidR="00EB52E2">
          <w:rPr>
            <w:webHidden/>
          </w:rPr>
          <w:t>46</w:t>
        </w:r>
        <w:r>
          <w:rPr>
            <w:webHidden/>
          </w:rPr>
          <w:fldChar w:fldCharType="end"/>
        </w:r>
      </w:hyperlink>
    </w:p>
    <w:p w14:paraId="1FC9FE28" w14:textId="19C01D1F"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46" w:history="1">
        <w:r w:rsidRPr="00872A28">
          <w:rPr>
            <w:rStyle w:val="a3"/>
            <w:noProof/>
          </w:rPr>
          <w:t>Конкурент, 29.01.2026, Февраль обогатит многих пенсионеров – суммы впечатляют</w:t>
        </w:r>
        <w:r>
          <w:rPr>
            <w:noProof/>
            <w:webHidden/>
          </w:rPr>
          <w:tab/>
        </w:r>
        <w:r>
          <w:rPr>
            <w:noProof/>
            <w:webHidden/>
          </w:rPr>
          <w:fldChar w:fldCharType="begin"/>
        </w:r>
        <w:r>
          <w:rPr>
            <w:noProof/>
            <w:webHidden/>
          </w:rPr>
          <w:instrText xml:space="preserve"> PAGEREF _Toc220652746 \h </w:instrText>
        </w:r>
        <w:r>
          <w:rPr>
            <w:noProof/>
            <w:webHidden/>
          </w:rPr>
        </w:r>
        <w:r>
          <w:rPr>
            <w:noProof/>
            <w:webHidden/>
          </w:rPr>
          <w:fldChar w:fldCharType="separate"/>
        </w:r>
        <w:r w:rsidR="00EB52E2">
          <w:rPr>
            <w:noProof/>
            <w:webHidden/>
          </w:rPr>
          <w:t>48</w:t>
        </w:r>
        <w:r>
          <w:rPr>
            <w:noProof/>
            <w:webHidden/>
          </w:rPr>
          <w:fldChar w:fldCharType="end"/>
        </w:r>
      </w:hyperlink>
    </w:p>
    <w:p w14:paraId="2327F610" w14:textId="36C27EEF" w:rsidR="00CF3826" w:rsidRDefault="00CF3826">
      <w:pPr>
        <w:pStyle w:val="31"/>
        <w:rPr>
          <w:rFonts w:asciiTheme="minorHAnsi" w:eastAsiaTheme="minorEastAsia" w:hAnsiTheme="minorHAnsi" w:cstheme="minorBidi"/>
          <w:kern w:val="2"/>
          <w14:ligatures w14:val="standardContextual"/>
        </w:rPr>
      </w:pPr>
      <w:hyperlink w:anchor="_Toc220652747" w:history="1">
        <w:r w:rsidRPr="00872A28">
          <w:rPr>
            <w:rStyle w:val="a3"/>
          </w:rPr>
          <w:t>В феврале 2026 г. ряд пенсионеров получит повышенные выплаты. Это коснется тех, у кого произошли определенные жизненные события, дающие право на перерасчет пенсии.</w:t>
        </w:r>
        <w:r>
          <w:rPr>
            <w:webHidden/>
          </w:rPr>
          <w:tab/>
        </w:r>
        <w:r>
          <w:rPr>
            <w:webHidden/>
          </w:rPr>
          <w:fldChar w:fldCharType="begin"/>
        </w:r>
        <w:r>
          <w:rPr>
            <w:webHidden/>
          </w:rPr>
          <w:instrText xml:space="preserve"> PAGEREF _Toc220652747 \h </w:instrText>
        </w:r>
        <w:r>
          <w:rPr>
            <w:webHidden/>
          </w:rPr>
        </w:r>
        <w:r>
          <w:rPr>
            <w:webHidden/>
          </w:rPr>
          <w:fldChar w:fldCharType="separate"/>
        </w:r>
        <w:r w:rsidR="00EB52E2">
          <w:rPr>
            <w:webHidden/>
          </w:rPr>
          <w:t>48</w:t>
        </w:r>
        <w:r>
          <w:rPr>
            <w:webHidden/>
          </w:rPr>
          <w:fldChar w:fldCharType="end"/>
        </w:r>
      </w:hyperlink>
    </w:p>
    <w:p w14:paraId="4F1779C3" w14:textId="496CA23A"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48" w:history="1">
        <w:r w:rsidRPr="00872A28">
          <w:rPr>
            <w:rStyle w:val="a3"/>
            <w:noProof/>
          </w:rPr>
          <w:t>PRIMPRESS, 29.01.2026, Почему отсутствие стажа может дать большую по размерам пенсию</w:t>
        </w:r>
        <w:r>
          <w:rPr>
            <w:noProof/>
            <w:webHidden/>
          </w:rPr>
          <w:tab/>
        </w:r>
        <w:r>
          <w:rPr>
            <w:noProof/>
            <w:webHidden/>
          </w:rPr>
          <w:fldChar w:fldCharType="begin"/>
        </w:r>
        <w:r>
          <w:rPr>
            <w:noProof/>
            <w:webHidden/>
          </w:rPr>
          <w:instrText xml:space="preserve"> PAGEREF _Toc220652748 \h </w:instrText>
        </w:r>
        <w:r>
          <w:rPr>
            <w:noProof/>
            <w:webHidden/>
          </w:rPr>
        </w:r>
        <w:r>
          <w:rPr>
            <w:noProof/>
            <w:webHidden/>
          </w:rPr>
          <w:fldChar w:fldCharType="separate"/>
        </w:r>
        <w:r w:rsidR="00EB52E2">
          <w:rPr>
            <w:noProof/>
            <w:webHidden/>
          </w:rPr>
          <w:t>48</w:t>
        </w:r>
        <w:r>
          <w:rPr>
            <w:noProof/>
            <w:webHidden/>
          </w:rPr>
          <w:fldChar w:fldCharType="end"/>
        </w:r>
      </w:hyperlink>
    </w:p>
    <w:p w14:paraId="52A6FF49" w14:textId="5DA04217" w:rsidR="00CF3826" w:rsidRDefault="00CF3826">
      <w:pPr>
        <w:pStyle w:val="31"/>
        <w:rPr>
          <w:rFonts w:asciiTheme="minorHAnsi" w:eastAsiaTheme="minorEastAsia" w:hAnsiTheme="minorHAnsi" w:cstheme="minorBidi"/>
          <w:kern w:val="2"/>
          <w14:ligatures w14:val="standardContextual"/>
        </w:rPr>
      </w:pPr>
      <w:hyperlink w:anchor="_Toc220652749" w:history="1">
        <w:r w:rsidRPr="00872A28">
          <w:rPr>
            <w:rStyle w:val="a3"/>
          </w:rPr>
          <w:t>На первый взгляд кажется логичным: чем больше стажа, тем выше пенсия. Но в реальности бывает наоборот — человек с небольшим или «рваным» стажем получает выплату не сильно ниже, а иногда и выше, чем тот, кто честно проработал десятки лет.</w:t>
        </w:r>
        <w:r>
          <w:rPr>
            <w:webHidden/>
          </w:rPr>
          <w:tab/>
        </w:r>
        <w:r>
          <w:rPr>
            <w:webHidden/>
          </w:rPr>
          <w:fldChar w:fldCharType="begin"/>
        </w:r>
        <w:r>
          <w:rPr>
            <w:webHidden/>
          </w:rPr>
          <w:instrText xml:space="preserve"> PAGEREF _Toc220652749 \h </w:instrText>
        </w:r>
        <w:r>
          <w:rPr>
            <w:webHidden/>
          </w:rPr>
        </w:r>
        <w:r>
          <w:rPr>
            <w:webHidden/>
          </w:rPr>
          <w:fldChar w:fldCharType="separate"/>
        </w:r>
        <w:r w:rsidR="00EB52E2">
          <w:rPr>
            <w:webHidden/>
          </w:rPr>
          <w:t>48</w:t>
        </w:r>
        <w:r>
          <w:rPr>
            <w:webHidden/>
          </w:rPr>
          <w:fldChar w:fldCharType="end"/>
        </w:r>
      </w:hyperlink>
    </w:p>
    <w:p w14:paraId="6B9C7E5D" w14:textId="6DD2B274"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50" w:history="1">
        <w:r w:rsidRPr="00872A28">
          <w:rPr>
            <w:rStyle w:val="a3"/>
            <w:noProof/>
          </w:rPr>
          <w:t>PRIMPRESS, 29.01.2026, Пенсионеров с денежными сбережениями могут лишить пособий и льгот</w:t>
        </w:r>
        <w:r>
          <w:rPr>
            <w:noProof/>
            <w:webHidden/>
          </w:rPr>
          <w:tab/>
        </w:r>
        <w:r>
          <w:rPr>
            <w:noProof/>
            <w:webHidden/>
          </w:rPr>
          <w:fldChar w:fldCharType="begin"/>
        </w:r>
        <w:r>
          <w:rPr>
            <w:noProof/>
            <w:webHidden/>
          </w:rPr>
          <w:instrText xml:space="preserve"> PAGEREF _Toc220652750 \h </w:instrText>
        </w:r>
        <w:r>
          <w:rPr>
            <w:noProof/>
            <w:webHidden/>
          </w:rPr>
        </w:r>
        <w:r>
          <w:rPr>
            <w:noProof/>
            <w:webHidden/>
          </w:rPr>
          <w:fldChar w:fldCharType="separate"/>
        </w:r>
        <w:r w:rsidR="00EB52E2">
          <w:rPr>
            <w:noProof/>
            <w:webHidden/>
          </w:rPr>
          <w:t>49</w:t>
        </w:r>
        <w:r>
          <w:rPr>
            <w:noProof/>
            <w:webHidden/>
          </w:rPr>
          <w:fldChar w:fldCharType="end"/>
        </w:r>
      </w:hyperlink>
    </w:p>
    <w:p w14:paraId="6DA8B6BC" w14:textId="0ADB3C80" w:rsidR="00CF3826" w:rsidRDefault="00CF3826">
      <w:pPr>
        <w:pStyle w:val="31"/>
        <w:rPr>
          <w:rFonts w:asciiTheme="minorHAnsi" w:eastAsiaTheme="minorEastAsia" w:hAnsiTheme="minorHAnsi" w:cstheme="minorBidi"/>
          <w:kern w:val="2"/>
          <w14:ligatures w14:val="standardContextual"/>
        </w:rPr>
      </w:pPr>
      <w:hyperlink w:anchor="_Toc220652751" w:history="1">
        <w:r w:rsidRPr="00872A28">
          <w:rPr>
            <w:rStyle w:val="a3"/>
          </w:rPr>
          <w:t>Все больше социальных выплат и льгот в России привязывают не только к статусу пенсионера, но и к уровню нуждаемости. Это значит, что при назначении пособий, субсидий на оплату ЖКУ, региональных доплат и адресной помощи чиновники все чаще смотрят не просто на размер пенсии, но и на общий доход и имущественное положение человека.</w:t>
        </w:r>
        <w:r>
          <w:rPr>
            <w:webHidden/>
          </w:rPr>
          <w:tab/>
        </w:r>
        <w:r>
          <w:rPr>
            <w:webHidden/>
          </w:rPr>
          <w:fldChar w:fldCharType="begin"/>
        </w:r>
        <w:r>
          <w:rPr>
            <w:webHidden/>
          </w:rPr>
          <w:instrText xml:space="preserve"> PAGEREF _Toc220652751 \h </w:instrText>
        </w:r>
        <w:r>
          <w:rPr>
            <w:webHidden/>
          </w:rPr>
        </w:r>
        <w:r>
          <w:rPr>
            <w:webHidden/>
          </w:rPr>
          <w:fldChar w:fldCharType="separate"/>
        </w:r>
        <w:r w:rsidR="00EB52E2">
          <w:rPr>
            <w:webHidden/>
          </w:rPr>
          <w:t>49</w:t>
        </w:r>
        <w:r>
          <w:rPr>
            <w:webHidden/>
          </w:rPr>
          <w:fldChar w:fldCharType="end"/>
        </w:r>
      </w:hyperlink>
    </w:p>
    <w:p w14:paraId="7C773B5C" w14:textId="551712F3"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52" w:history="1">
        <w:r w:rsidRPr="00872A28">
          <w:rPr>
            <w:rStyle w:val="a3"/>
            <w:noProof/>
          </w:rPr>
          <w:t>PNZ.RU, 29.01.2026, Доплата к пенсии за стаж в 2026 году: за какой стаж добавят деньги и кому пересчитают выплаты автоматически</w:t>
        </w:r>
        <w:r>
          <w:rPr>
            <w:noProof/>
            <w:webHidden/>
          </w:rPr>
          <w:tab/>
        </w:r>
        <w:r>
          <w:rPr>
            <w:noProof/>
            <w:webHidden/>
          </w:rPr>
          <w:fldChar w:fldCharType="begin"/>
        </w:r>
        <w:r>
          <w:rPr>
            <w:noProof/>
            <w:webHidden/>
          </w:rPr>
          <w:instrText xml:space="preserve"> PAGEREF _Toc220652752 \h </w:instrText>
        </w:r>
        <w:r>
          <w:rPr>
            <w:noProof/>
            <w:webHidden/>
          </w:rPr>
        </w:r>
        <w:r>
          <w:rPr>
            <w:noProof/>
            <w:webHidden/>
          </w:rPr>
          <w:fldChar w:fldCharType="separate"/>
        </w:r>
        <w:r w:rsidR="00EB52E2">
          <w:rPr>
            <w:noProof/>
            <w:webHidden/>
          </w:rPr>
          <w:t>50</w:t>
        </w:r>
        <w:r>
          <w:rPr>
            <w:noProof/>
            <w:webHidden/>
          </w:rPr>
          <w:fldChar w:fldCharType="end"/>
        </w:r>
      </w:hyperlink>
    </w:p>
    <w:p w14:paraId="052D3C60" w14:textId="1447A61D" w:rsidR="00CF3826" w:rsidRDefault="00CF3826">
      <w:pPr>
        <w:pStyle w:val="31"/>
        <w:rPr>
          <w:rFonts w:asciiTheme="minorHAnsi" w:eastAsiaTheme="minorEastAsia" w:hAnsiTheme="minorHAnsi" w:cstheme="minorBidi"/>
          <w:kern w:val="2"/>
          <w14:ligatures w14:val="standardContextual"/>
        </w:rPr>
      </w:pPr>
      <w:hyperlink w:anchor="_Toc220652753" w:history="1">
        <w:r w:rsidRPr="00872A28">
          <w:rPr>
            <w:rStyle w:val="a3"/>
          </w:rPr>
          <w:t>В последние годы у россиян заметно вырос интерес к теме доплат к пенсии за стаж, особенно на фоне не столь внушительного размера средней пенсии. Разные категории граждан могут рассчитывать на надбавки, но условия для этого существенно различаются.</w:t>
        </w:r>
        <w:r>
          <w:rPr>
            <w:webHidden/>
          </w:rPr>
          <w:tab/>
        </w:r>
        <w:r>
          <w:rPr>
            <w:webHidden/>
          </w:rPr>
          <w:fldChar w:fldCharType="begin"/>
        </w:r>
        <w:r>
          <w:rPr>
            <w:webHidden/>
          </w:rPr>
          <w:instrText xml:space="preserve"> PAGEREF _Toc220652753 \h </w:instrText>
        </w:r>
        <w:r>
          <w:rPr>
            <w:webHidden/>
          </w:rPr>
        </w:r>
        <w:r>
          <w:rPr>
            <w:webHidden/>
          </w:rPr>
          <w:fldChar w:fldCharType="separate"/>
        </w:r>
        <w:r w:rsidR="00EB52E2">
          <w:rPr>
            <w:webHidden/>
          </w:rPr>
          <w:t>50</w:t>
        </w:r>
        <w:r>
          <w:rPr>
            <w:webHidden/>
          </w:rPr>
          <w:fldChar w:fldCharType="end"/>
        </w:r>
      </w:hyperlink>
    </w:p>
    <w:p w14:paraId="3371DD68" w14:textId="23FE34F4"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54" w:history="1">
        <w:r w:rsidRPr="00872A28">
          <w:rPr>
            <w:rStyle w:val="a3"/>
            <w:noProof/>
          </w:rPr>
          <w:t>Российский профессиональный союз моряков, 29.01.2026, Задуматься о пенсии стоит сейчас — даже, если кажется, что до нее очень далеко</w:t>
        </w:r>
        <w:r>
          <w:rPr>
            <w:noProof/>
            <w:webHidden/>
          </w:rPr>
          <w:tab/>
        </w:r>
        <w:r>
          <w:rPr>
            <w:noProof/>
            <w:webHidden/>
          </w:rPr>
          <w:fldChar w:fldCharType="begin"/>
        </w:r>
        <w:r>
          <w:rPr>
            <w:noProof/>
            <w:webHidden/>
          </w:rPr>
          <w:instrText xml:space="preserve"> PAGEREF _Toc220652754 \h </w:instrText>
        </w:r>
        <w:r>
          <w:rPr>
            <w:noProof/>
            <w:webHidden/>
          </w:rPr>
        </w:r>
        <w:r>
          <w:rPr>
            <w:noProof/>
            <w:webHidden/>
          </w:rPr>
          <w:fldChar w:fldCharType="separate"/>
        </w:r>
        <w:r w:rsidR="00EB52E2">
          <w:rPr>
            <w:noProof/>
            <w:webHidden/>
          </w:rPr>
          <w:t>52</w:t>
        </w:r>
        <w:r>
          <w:rPr>
            <w:noProof/>
            <w:webHidden/>
          </w:rPr>
          <w:fldChar w:fldCharType="end"/>
        </w:r>
      </w:hyperlink>
    </w:p>
    <w:p w14:paraId="3247B0E7" w14:textId="09D2B880" w:rsidR="00CF3826" w:rsidRDefault="00CF3826">
      <w:pPr>
        <w:pStyle w:val="31"/>
        <w:rPr>
          <w:rFonts w:asciiTheme="minorHAnsi" w:eastAsiaTheme="minorEastAsia" w:hAnsiTheme="minorHAnsi" w:cstheme="minorBidi"/>
          <w:kern w:val="2"/>
          <w14:ligatures w14:val="standardContextual"/>
        </w:rPr>
      </w:pPr>
      <w:hyperlink w:anchor="_Toc220652755" w:history="1">
        <w:r w:rsidRPr="00872A28">
          <w:rPr>
            <w:rStyle w:val="a3"/>
          </w:rPr>
          <w:t>Сегодня все больше людей задумываются о своей пенсии. Их беспокойство можно понять: с принципами ее формирования разобраться не так просто, как хотелось бы. На пенсию влияют множество различных факторов: ключевые из них — размер официальной зарплаты, продолжительность страхового стажа, включая социально значимые периоды, такие как служба в армии, уход за детьми/инвалидами, количество накопленных индивидуальных пенсионных баллов, год выхода на пенсию.</w:t>
        </w:r>
        <w:r>
          <w:rPr>
            <w:webHidden/>
          </w:rPr>
          <w:tab/>
        </w:r>
        <w:r>
          <w:rPr>
            <w:webHidden/>
          </w:rPr>
          <w:fldChar w:fldCharType="begin"/>
        </w:r>
        <w:r>
          <w:rPr>
            <w:webHidden/>
          </w:rPr>
          <w:instrText xml:space="preserve"> PAGEREF _Toc220652755 \h </w:instrText>
        </w:r>
        <w:r>
          <w:rPr>
            <w:webHidden/>
          </w:rPr>
        </w:r>
        <w:r>
          <w:rPr>
            <w:webHidden/>
          </w:rPr>
          <w:fldChar w:fldCharType="separate"/>
        </w:r>
        <w:r w:rsidR="00EB52E2">
          <w:rPr>
            <w:webHidden/>
          </w:rPr>
          <w:t>52</w:t>
        </w:r>
        <w:r>
          <w:rPr>
            <w:webHidden/>
          </w:rPr>
          <w:fldChar w:fldCharType="end"/>
        </w:r>
      </w:hyperlink>
    </w:p>
    <w:p w14:paraId="035A6AC2" w14:textId="43772679"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756" w:history="1">
        <w:r w:rsidRPr="00872A28">
          <w:rPr>
            <w:rStyle w:val="a3"/>
            <w:noProof/>
          </w:rPr>
          <w:t>НОВОСТИ МАКРОЭКОНОМИКИ</w:t>
        </w:r>
        <w:r>
          <w:rPr>
            <w:noProof/>
            <w:webHidden/>
          </w:rPr>
          <w:tab/>
        </w:r>
        <w:r>
          <w:rPr>
            <w:noProof/>
            <w:webHidden/>
          </w:rPr>
          <w:fldChar w:fldCharType="begin"/>
        </w:r>
        <w:r>
          <w:rPr>
            <w:noProof/>
            <w:webHidden/>
          </w:rPr>
          <w:instrText xml:space="preserve"> PAGEREF _Toc220652756 \h </w:instrText>
        </w:r>
        <w:r>
          <w:rPr>
            <w:noProof/>
            <w:webHidden/>
          </w:rPr>
        </w:r>
        <w:r>
          <w:rPr>
            <w:noProof/>
            <w:webHidden/>
          </w:rPr>
          <w:fldChar w:fldCharType="separate"/>
        </w:r>
        <w:r w:rsidR="00EB52E2">
          <w:rPr>
            <w:noProof/>
            <w:webHidden/>
          </w:rPr>
          <w:t>54</w:t>
        </w:r>
        <w:r>
          <w:rPr>
            <w:noProof/>
            <w:webHidden/>
          </w:rPr>
          <w:fldChar w:fldCharType="end"/>
        </w:r>
      </w:hyperlink>
    </w:p>
    <w:p w14:paraId="3EBE49FA" w14:textId="5785F193"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57" w:history="1">
        <w:r w:rsidRPr="00872A28">
          <w:rPr>
            <w:rStyle w:val="a3"/>
            <w:noProof/>
          </w:rPr>
          <w:t>Российская газета, 29.01.2026, Проектам добавят ресурсов</w:t>
        </w:r>
        <w:r>
          <w:rPr>
            <w:noProof/>
            <w:webHidden/>
          </w:rPr>
          <w:tab/>
        </w:r>
        <w:r>
          <w:rPr>
            <w:noProof/>
            <w:webHidden/>
          </w:rPr>
          <w:fldChar w:fldCharType="begin"/>
        </w:r>
        <w:r>
          <w:rPr>
            <w:noProof/>
            <w:webHidden/>
          </w:rPr>
          <w:instrText xml:space="preserve"> PAGEREF _Toc220652757 \h </w:instrText>
        </w:r>
        <w:r>
          <w:rPr>
            <w:noProof/>
            <w:webHidden/>
          </w:rPr>
        </w:r>
        <w:r>
          <w:rPr>
            <w:noProof/>
            <w:webHidden/>
          </w:rPr>
          <w:fldChar w:fldCharType="separate"/>
        </w:r>
        <w:r w:rsidR="00EB52E2">
          <w:rPr>
            <w:noProof/>
            <w:webHidden/>
          </w:rPr>
          <w:t>54</w:t>
        </w:r>
        <w:r>
          <w:rPr>
            <w:noProof/>
            <w:webHidden/>
          </w:rPr>
          <w:fldChar w:fldCharType="end"/>
        </w:r>
      </w:hyperlink>
    </w:p>
    <w:p w14:paraId="2528C9D3" w14:textId="0FEE3ECD" w:rsidR="00CF3826" w:rsidRDefault="00CF3826">
      <w:pPr>
        <w:pStyle w:val="31"/>
        <w:rPr>
          <w:rFonts w:asciiTheme="minorHAnsi" w:eastAsiaTheme="minorEastAsia" w:hAnsiTheme="minorHAnsi" w:cstheme="minorBidi"/>
          <w:kern w:val="2"/>
          <w14:ligatures w14:val="standardContextual"/>
        </w:rPr>
      </w:pPr>
      <w:hyperlink w:anchor="_Toc220652758" w:history="1">
        <w:r w:rsidRPr="00872A28">
          <w:rPr>
            <w:rStyle w:val="a3"/>
          </w:rPr>
          <w:t>Появление в стране прорывных разработок зависит от темпов внедрения инноваций во всех сферах жизни, считает премьер-министр Михаил Мишустин. От проектов, над которыми работает госкорпорация «ВЭБ.РФ», он ждет эффективных результатов в кратчайшие сроки.</w:t>
        </w:r>
        <w:r>
          <w:rPr>
            <w:webHidden/>
          </w:rPr>
          <w:tab/>
        </w:r>
        <w:r>
          <w:rPr>
            <w:webHidden/>
          </w:rPr>
          <w:fldChar w:fldCharType="begin"/>
        </w:r>
        <w:r>
          <w:rPr>
            <w:webHidden/>
          </w:rPr>
          <w:instrText xml:space="preserve"> PAGEREF _Toc220652758 \h </w:instrText>
        </w:r>
        <w:r>
          <w:rPr>
            <w:webHidden/>
          </w:rPr>
        </w:r>
        <w:r>
          <w:rPr>
            <w:webHidden/>
          </w:rPr>
          <w:fldChar w:fldCharType="separate"/>
        </w:r>
        <w:r w:rsidR="00EB52E2">
          <w:rPr>
            <w:webHidden/>
          </w:rPr>
          <w:t>54</w:t>
        </w:r>
        <w:r>
          <w:rPr>
            <w:webHidden/>
          </w:rPr>
          <w:fldChar w:fldCharType="end"/>
        </w:r>
      </w:hyperlink>
    </w:p>
    <w:p w14:paraId="28D35A80" w14:textId="12F5D13B"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59" w:history="1">
        <w:r w:rsidRPr="00872A28">
          <w:rPr>
            <w:rStyle w:val="a3"/>
            <w:noProof/>
          </w:rPr>
          <w:t>Российский союз промышленников и предпринимателей, 29.01.2026, РСПП рассчитал индекс социальной и инвестиционной активности в январе 2026 года</w:t>
        </w:r>
        <w:r>
          <w:rPr>
            <w:noProof/>
            <w:webHidden/>
          </w:rPr>
          <w:tab/>
        </w:r>
        <w:r>
          <w:rPr>
            <w:noProof/>
            <w:webHidden/>
          </w:rPr>
          <w:fldChar w:fldCharType="begin"/>
        </w:r>
        <w:r>
          <w:rPr>
            <w:noProof/>
            <w:webHidden/>
          </w:rPr>
          <w:instrText xml:space="preserve"> PAGEREF _Toc220652759 \h </w:instrText>
        </w:r>
        <w:r>
          <w:rPr>
            <w:noProof/>
            <w:webHidden/>
          </w:rPr>
        </w:r>
        <w:r>
          <w:rPr>
            <w:noProof/>
            <w:webHidden/>
          </w:rPr>
          <w:fldChar w:fldCharType="separate"/>
        </w:r>
        <w:r w:rsidR="00EB52E2">
          <w:rPr>
            <w:noProof/>
            <w:webHidden/>
          </w:rPr>
          <w:t>55</w:t>
        </w:r>
        <w:r>
          <w:rPr>
            <w:noProof/>
            <w:webHidden/>
          </w:rPr>
          <w:fldChar w:fldCharType="end"/>
        </w:r>
      </w:hyperlink>
    </w:p>
    <w:p w14:paraId="4F43B8D7" w14:textId="7103C05E" w:rsidR="00CF3826" w:rsidRDefault="00CF3826">
      <w:pPr>
        <w:pStyle w:val="31"/>
        <w:rPr>
          <w:rFonts w:asciiTheme="minorHAnsi" w:eastAsiaTheme="minorEastAsia" w:hAnsiTheme="minorHAnsi" w:cstheme="minorBidi"/>
          <w:kern w:val="2"/>
          <w14:ligatures w14:val="standardContextual"/>
        </w:rPr>
      </w:pPr>
      <w:hyperlink w:anchor="_Toc220652760" w:history="1">
        <w:r w:rsidRPr="00872A28">
          <w:rPr>
            <w:rStyle w:val="a3"/>
          </w:rPr>
          <w:t>57,3% компаний осуществляли в отчётный период инвестиционные проекты. 60,9% организаций из этого множества вели программы без каких-либо изменений в графике и бюджете. 26,1% предприятий отстали от запланированного графика, а с опережением осуществляли свои проекты только 2,2% компаний.</w:t>
        </w:r>
        <w:r>
          <w:rPr>
            <w:webHidden/>
          </w:rPr>
          <w:tab/>
        </w:r>
        <w:r>
          <w:rPr>
            <w:webHidden/>
          </w:rPr>
          <w:fldChar w:fldCharType="begin"/>
        </w:r>
        <w:r>
          <w:rPr>
            <w:webHidden/>
          </w:rPr>
          <w:instrText xml:space="preserve"> PAGEREF _Toc220652760 \h </w:instrText>
        </w:r>
        <w:r>
          <w:rPr>
            <w:webHidden/>
          </w:rPr>
        </w:r>
        <w:r>
          <w:rPr>
            <w:webHidden/>
          </w:rPr>
          <w:fldChar w:fldCharType="separate"/>
        </w:r>
        <w:r w:rsidR="00EB52E2">
          <w:rPr>
            <w:webHidden/>
          </w:rPr>
          <w:t>55</w:t>
        </w:r>
        <w:r>
          <w:rPr>
            <w:webHidden/>
          </w:rPr>
          <w:fldChar w:fldCharType="end"/>
        </w:r>
      </w:hyperlink>
    </w:p>
    <w:p w14:paraId="7416EFDC" w14:textId="3712AD08"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61" w:history="1">
        <w:r w:rsidRPr="00872A28">
          <w:rPr>
            <w:rStyle w:val="a3"/>
            <w:noProof/>
          </w:rPr>
          <w:t>Известия, 29.01.2026, Эксперт назвал основные шаги для первых инвестиций</w:t>
        </w:r>
        <w:r>
          <w:rPr>
            <w:noProof/>
            <w:webHidden/>
          </w:rPr>
          <w:tab/>
        </w:r>
        <w:r>
          <w:rPr>
            <w:noProof/>
            <w:webHidden/>
          </w:rPr>
          <w:fldChar w:fldCharType="begin"/>
        </w:r>
        <w:r>
          <w:rPr>
            <w:noProof/>
            <w:webHidden/>
          </w:rPr>
          <w:instrText xml:space="preserve"> PAGEREF _Toc220652761 \h </w:instrText>
        </w:r>
        <w:r>
          <w:rPr>
            <w:noProof/>
            <w:webHidden/>
          </w:rPr>
        </w:r>
        <w:r>
          <w:rPr>
            <w:noProof/>
            <w:webHidden/>
          </w:rPr>
          <w:fldChar w:fldCharType="separate"/>
        </w:r>
        <w:r w:rsidR="00EB52E2">
          <w:rPr>
            <w:noProof/>
            <w:webHidden/>
          </w:rPr>
          <w:t>56</w:t>
        </w:r>
        <w:r>
          <w:rPr>
            <w:noProof/>
            <w:webHidden/>
          </w:rPr>
          <w:fldChar w:fldCharType="end"/>
        </w:r>
      </w:hyperlink>
    </w:p>
    <w:p w14:paraId="2EFCD05F" w14:textId="20D03227" w:rsidR="00CF3826" w:rsidRDefault="00CF3826">
      <w:pPr>
        <w:pStyle w:val="31"/>
        <w:rPr>
          <w:rFonts w:asciiTheme="minorHAnsi" w:eastAsiaTheme="minorEastAsia" w:hAnsiTheme="minorHAnsi" w:cstheme="minorBidi"/>
          <w:kern w:val="2"/>
          <w14:ligatures w14:val="standardContextual"/>
        </w:rPr>
      </w:pPr>
      <w:hyperlink w:anchor="_Toc220652762" w:history="1">
        <w:r w:rsidRPr="00872A28">
          <w:rPr>
            <w:rStyle w:val="a3"/>
          </w:rPr>
          <w:t xml:space="preserve">Начинающему инвестору важно выстроить понятный и реалистичный план действий, прежде чем выходить на финансовые рынки. О том, с каких шагов стоит начинать формирование капитала. Об этом 29 января рассказал «Известиям» совладелец компании </w:t>
        </w:r>
        <w:r w:rsidRPr="00872A28">
          <w:rPr>
            <w:rStyle w:val="a3"/>
            <w:lang w:val="en-US"/>
          </w:rPr>
          <w:t>AKTIVO</w:t>
        </w:r>
        <w:r w:rsidRPr="00872A28">
          <w:rPr>
            <w:rStyle w:val="a3"/>
          </w:rPr>
          <w:t xml:space="preserve"> Михаил Костромин.</w:t>
        </w:r>
        <w:r>
          <w:rPr>
            <w:webHidden/>
          </w:rPr>
          <w:tab/>
        </w:r>
        <w:r>
          <w:rPr>
            <w:webHidden/>
          </w:rPr>
          <w:fldChar w:fldCharType="begin"/>
        </w:r>
        <w:r>
          <w:rPr>
            <w:webHidden/>
          </w:rPr>
          <w:instrText xml:space="preserve"> PAGEREF _Toc220652762 \h </w:instrText>
        </w:r>
        <w:r>
          <w:rPr>
            <w:webHidden/>
          </w:rPr>
        </w:r>
        <w:r>
          <w:rPr>
            <w:webHidden/>
          </w:rPr>
          <w:fldChar w:fldCharType="separate"/>
        </w:r>
        <w:r w:rsidR="00EB52E2">
          <w:rPr>
            <w:webHidden/>
          </w:rPr>
          <w:t>56</w:t>
        </w:r>
        <w:r>
          <w:rPr>
            <w:webHidden/>
          </w:rPr>
          <w:fldChar w:fldCharType="end"/>
        </w:r>
      </w:hyperlink>
    </w:p>
    <w:p w14:paraId="33D29352" w14:textId="7C5A7944"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63" w:history="1">
        <w:r w:rsidRPr="00872A28">
          <w:rPr>
            <w:rStyle w:val="a3"/>
            <w:noProof/>
          </w:rPr>
          <w:t>Известия, 30.01.2026, «Подушка» в безопасности: найден способ спасти от обесценивания хранящиеся у россиян 16 трлн</w:t>
        </w:r>
        <w:r>
          <w:rPr>
            <w:noProof/>
            <w:webHidden/>
          </w:rPr>
          <w:tab/>
        </w:r>
        <w:r>
          <w:rPr>
            <w:noProof/>
            <w:webHidden/>
          </w:rPr>
          <w:fldChar w:fldCharType="begin"/>
        </w:r>
        <w:r>
          <w:rPr>
            <w:noProof/>
            <w:webHidden/>
          </w:rPr>
          <w:instrText xml:space="preserve"> PAGEREF _Toc220652763 \h </w:instrText>
        </w:r>
        <w:r>
          <w:rPr>
            <w:noProof/>
            <w:webHidden/>
          </w:rPr>
        </w:r>
        <w:r>
          <w:rPr>
            <w:noProof/>
            <w:webHidden/>
          </w:rPr>
          <w:fldChar w:fldCharType="separate"/>
        </w:r>
        <w:r w:rsidR="00EB52E2">
          <w:rPr>
            <w:noProof/>
            <w:webHidden/>
          </w:rPr>
          <w:t>58</w:t>
        </w:r>
        <w:r>
          <w:rPr>
            <w:noProof/>
            <w:webHidden/>
          </w:rPr>
          <w:fldChar w:fldCharType="end"/>
        </w:r>
      </w:hyperlink>
    </w:p>
    <w:p w14:paraId="306A7D38" w14:textId="1B13F045" w:rsidR="00CF3826" w:rsidRDefault="00CF3826">
      <w:pPr>
        <w:pStyle w:val="31"/>
        <w:rPr>
          <w:rFonts w:asciiTheme="minorHAnsi" w:eastAsiaTheme="minorEastAsia" w:hAnsiTheme="minorHAnsi" w:cstheme="minorBidi"/>
          <w:kern w:val="2"/>
          <w14:ligatures w14:val="standardContextual"/>
        </w:rPr>
      </w:pPr>
      <w:hyperlink w:anchor="_Toc220652764" w:history="1">
        <w:r w:rsidRPr="00872A28">
          <w:rPr>
            <w:rStyle w:val="a3"/>
          </w:rPr>
          <w:t>В России предложили ввести так называемый индексируемый рубль. Деньги нужно разделить на средство платежа (обычные рубли) и на то, что выполняет функцию накопления. Сейчас люди хранят «под подушкой» более 16 трлн рублей. По задумке ученых из МГУ, индексируемые рубли должны быть привязаны к корзине биржевых товаров и каждый день расти в цене, как вклад. В ЦБ на это ответили, что инструмент с защитой от инфляции есть - специальные облигации. Подобные модели используются в других странах, например в Чили, Мексике, США и Великобритании. Но введение нового инструмента чревато затратами эмитента и финсистемы.</w:t>
        </w:r>
        <w:r>
          <w:rPr>
            <w:webHidden/>
          </w:rPr>
          <w:tab/>
        </w:r>
        <w:r>
          <w:rPr>
            <w:webHidden/>
          </w:rPr>
          <w:fldChar w:fldCharType="begin"/>
        </w:r>
        <w:r>
          <w:rPr>
            <w:webHidden/>
          </w:rPr>
          <w:instrText xml:space="preserve"> PAGEREF _Toc220652764 \h </w:instrText>
        </w:r>
        <w:r>
          <w:rPr>
            <w:webHidden/>
          </w:rPr>
        </w:r>
        <w:r>
          <w:rPr>
            <w:webHidden/>
          </w:rPr>
          <w:fldChar w:fldCharType="separate"/>
        </w:r>
        <w:r w:rsidR="00EB52E2">
          <w:rPr>
            <w:webHidden/>
          </w:rPr>
          <w:t>58</w:t>
        </w:r>
        <w:r>
          <w:rPr>
            <w:webHidden/>
          </w:rPr>
          <w:fldChar w:fldCharType="end"/>
        </w:r>
      </w:hyperlink>
    </w:p>
    <w:p w14:paraId="00528B50" w14:textId="6A57C6B5"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65" w:history="1">
        <w:r w:rsidRPr="00872A28">
          <w:rPr>
            <w:rStyle w:val="a3"/>
            <w:noProof/>
          </w:rPr>
          <w:t>Коммерсантъ, 29.01.2026, Индекс ниже перемирия</w:t>
        </w:r>
        <w:r>
          <w:rPr>
            <w:noProof/>
            <w:webHidden/>
          </w:rPr>
          <w:tab/>
        </w:r>
        <w:r>
          <w:rPr>
            <w:noProof/>
            <w:webHidden/>
          </w:rPr>
          <w:fldChar w:fldCharType="begin"/>
        </w:r>
        <w:r>
          <w:rPr>
            <w:noProof/>
            <w:webHidden/>
          </w:rPr>
          <w:instrText xml:space="preserve"> PAGEREF _Toc220652765 \h </w:instrText>
        </w:r>
        <w:r>
          <w:rPr>
            <w:noProof/>
            <w:webHidden/>
          </w:rPr>
        </w:r>
        <w:r>
          <w:rPr>
            <w:noProof/>
            <w:webHidden/>
          </w:rPr>
          <w:fldChar w:fldCharType="separate"/>
        </w:r>
        <w:r w:rsidR="00EB52E2">
          <w:rPr>
            <w:noProof/>
            <w:webHidden/>
          </w:rPr>
          <w:t>61</w:t>
        </w:r>
        <w:r>
          <w:rPr>
            <w:noProof/>
            <w:webHidden/>
          </w:rPr>
          <w:fldChar w:fldCharType="end"/>
        </w:r>
      </w:hyperlink>
    </w:p>
    <w:p w14:paraId="79B737DA" w14:textId="708343B0" w:rsidR="00CF3826" w:rsidRDefault="00CF3826">
      <w:pPr>
        <w:pStyle w:val="31"/>
        <w:rPr>
          <w:rFonts w:asciiTheme="minorHAnsi" w:eastAsiaTheme="minorEastAsia" w:hAnsiTheme="minorHAnsi" w:cstheme="minorBidi"/>
          <w:kern w:val="2"/>
          <w14:ligatures w14:val="standardContextual"/>
        </w:rPr>
      </w:pPr>
      <w:hyperlink w:anchor="_Toc220652766" w:history="1">
        <w:r w:rsidRPr="00872A28">
          <w:rPr>
            <w:rStyle w:val="a3"/>
          </w:rPr>
          <w:t>Первая попытка в новом году преодолеть уровень 2800 пунктов по индексу Московской биржи закончилась неудачей. Довольно жесткие заявления главы российского МИДа в отношении украинского конфликта остудили излишний оптимизм трейдеров. Тем не менее с начала года индекс показал пусть и символический, но рост — на 1%. И в последнее время этому способствовали позитивные ожидания в отношении компаний разных отраслей. В ближайшее время инвесторы будут ориентироваться на решение ЦБ по ключевой ставке.</w:t>
        </w:r>
        <w:r>
          <w:rPr>
            <w:webHidden/>
          </w:rPr>
          <w:tab/>
        </w:r>
        <w:r>
          <w:rPr>
            <w:webHidden/>
          </w:rPr>
          <w:fldChar w:fldCharType="begin"/>
        </w:r>
        <w:r>
          <w:rPr>
            <w:webHidden/>
          </w:rPr>
          <w:instrText xml:space="preserve"> PAGEREF _Toc220652766 \h </w:instrText>
        </w:r>
        <w:r>
          <w:rPr>
            <w:webHidden/>
          </w:rPr>
        </w:r>
        <w:r>
          <w:rPr>
            <w:webHidden/>
          </w:rPr>
          <w:fldChar w:fldCharType="separate"/>
        </w:r>
        <w:r w:rsidR="00EB52E2">
          <w:rPr>
            <w:webHidden/>
          </w:rPr>
          <w:t>61</w:t>
        </w:r>
        <w:r>
          <w:rPr>
            <w:webHidden/>
          </w:rPr>
          <w:fldChar w:fldCharType="end"/>
        </w:r>
      </w:hyperlink>
    </w:p>
    <w:p w14:paraId="04E6A474" w14:textId="08C88436"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67" w:history="1">
        <w:r w:rsidRPr="00872A28">
          <w:rPr>
            <w:rStyle w:val="a3"/>
            <w:noProof/>
          </w:rPr>
          <w:t>Ведомости, 30.01.2026, Полная доходность индекса Мосбиржи может составить около 30% в 2026 году</w:t>
        </w:r>
        <w:r>
          <w:rPr>
            <w:noProof/>
            <w:webHidden/>
          </w:rPr>
          <w:tab/>
        </w:r>
        <w:r>
          <w:rPr>
            <w:noProof/>
            <w:webHidden/>
          </w:rPr>
          <w:fldChar w:fldCharType="begin"/>
        </w:r>
        <w:r>
          <w:rPr>
            <w:noProof/>
            <w:webHidden/>
          </w:rPr>
          <w:instrText xml:space="preserve"> PAGEREF _Toc220652767 \h </w:instrText>
        </w:r>
        <w:r>
          <w:rPr>
            <w:noProof/>
            <w:webHidden/>
          </w:rPr>
        </w:r>
        <w:r>
          <w:rPr>
            <w:noProof/>
            <w:webHidden/>
          </w:rPr>
          <w:fldChar w:fldCharType="separate"/>
        </w:r>
        <w:r w:rsidR="00EB52E2">
          <w:rPr>
            <w:noProof/>
            <w:webHidden/>
          </w:rPr>
          <w:t>62</w:t>
        </w:r>
        <w:r>
          <w:rPr>
            <w:noProof/>
            <w:webHidden/>
          </w:rPr>
          <w:fldChar w:fldCharType="end"/>
        </w:r>
      </w:hyperlink>
    </w:p>
    <w:p w14:paraId="1F3FBA8D" w14:textId="7372C414" w:rsidR="00CF3826" w:rsidRDefault="00CF3826">
      <w:pPr>
        <w:pStyle w:val="31"/>
        <w:rPr>
          <w:rFonts w:asciiTheme="minorHAnsi" w:eastAsiaTheme="minorEastAsia" w:hAnsiTheme="minorHAnsi" w:cstheme="minorBidi"/>
          <w:kern w:val="2"/>
          <w14:ligatures w14:val="standardContextual"/>
        </w:rPr>
      </w:pPr>
      <w:hyperlink w:anchor="_Toc220652768" w:history="1">
        <w:r w:rsidRPr="00872A28">
          <w:rPr>
            <w:rStyle w:val="a3"/>
          </w:rPr>
          <w:t>Аналитики "</w:t>
        </w:r>
        <w:r w:rsidRPr="00872A28">
          <w:rPr>
            <w:rStyle w:val="a3"/>
            <w:lang w:val="en-US"/>
          </w:rPr>
          <w:t>T</w:t>
        </w:r>
        <w:r w:rsidRPr="00872A28">
          <w:rPr>
            <w:rStyle w:val="a3"/>
          </w:rPr>
          <w:t xml:space="preserve">-инвестиций" прогнозируют, что полная доходность индекса Мосбиржи в 2026 г. может составить около 30%, говорится в стратегии компании (есть у "Ведомостей"). Этот результат заложен в базовом прогнозе и будет формироваться за счет роста корпоративных прибылей компаний из индекса Мосбиржи на 10-15%, мультипликаторов </w:t>
        </w:r>
        <w:r w:rsidRPr="00872A28">
          <w:rPr>
            <w:rStyle w:val="a3"/>
            <w:lang w:val="en-US"/>
          </w:rPr>
          <w:t>P</w:t>
        </w:r>
        <w:r w:rsidRPr="00872A28">
          <w:rPr>
            <w:rStyle w:val="a3"/>
          </w:rPr>
          <w:t>/</w:t>
        </w:r>
        <w:r w:rsidRPr="00872A28">
          <w:rPr>
            <w:rStyle w:val="a3"/>
            <w:lang w:val="en-US"/>
          </w:rPr>
          <w:t>E</w:t>
        </w:r>
        <w:r w:rsidRPr="00872A28">
          <w:rPr>
            <w:rStyle w:val="a3"/>
          </w:rPr>
          <w:t xml:space="preserve"> (цена/прибыль) на 7-10% и дивидендной доходности в районе 7,8%. Индекс Мосбиржи в таком случае будет составлять 3000-3100 пунктов к середине года и 3300-3400 пунктов к концу декабря.</w:t>
        </w:r>
        <w:r>
          <w:rPr>
            <w:webHidden/>
          </w:rPr>
          <w:tab/>
        </w:r>
        <w:r>
          <w:rPr>
            <w:webHidden/>
          </w:rPr>
          <w:fldChar w:fldCharType="begin"/>
        </w:r>
        <w:r>
          <w:rPr>
            <w:webHidden/>
          </w:rPr>
          <w:instrText xml:space="preserve"> PAGEREF _Toc220652768 \h </w:instrText>
        </w:r>
        <w:r>
          <w:rPr>
            <w:webHidden/>
          </w:rPr>
        </w:r>
        <w:r>
          <w:rPr>
            <w:webHidden/>
          </w:rPr>
          <w:fldChar w:fldCharType="separate"/>
        </w:r>
        <w:r w:rsidR="00EB52E2">
          <w:rPr>
            <w:webHidden/>
          </w:rPr>
          <w:t>62</w:t>
        </w:r>
        <w:r>
          <w:rPr>
            <w:webHidden/>
          </w:rPr>
          <w:fldChar w:fldCharType="end"/>
        </w:r>
      </w:hyperlink>
    </w:p>
    <w:p w14:paraId="6AE486D7" w14:textId="674E45BE"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69" w:history="1">
        <w:r w:rsidRPr="00872A28">
          <w:rPr>
            <w:rStyle w:val="a3"/>
            <w:noProof/>
          </w:rPr>
          <w:t>Ведомости, 30.01.2026, Что ждет наличные деньги в России</w:t>
        </w:r>
        <w:r>
          <w:rPr>
            <w:noProof/>
            <w:webHidden/>
          </w:rPr>
          <w:tab/>
        </w:r>
        <w:r>
          <w:rPr>
            <w:noProof/>
            <w:webHidden/>
          </w:rPr>
          <w:fldChar w:fldCharType="begin"/>
        </w:r>
        <w:r>
          <w:rPr>
            <w:noProof/>
            <w:webHidden/>
          </w:rPr>
          <w:instrText xml:space="preserve"> PAGEREF _Toc220652769 \h </w:instrText>
        </w:r>
        <w:r>
          <w:rPr>
            <w:noProof/>
            <w:webHidden/>
          </w:rPr>
        </w:r>
        <w:r>
          <w:rPr>
            <w:noProof/>
            <w:webHidden/>
          </w:rPr>
          <w:fldChar w:fldCharType="separate"/>
        </w:r>
        <w:r w:rsidR="00EB52E2">
          <w:rPr>
            <w:noProof/>
            <w:webHidden/>
          </w:rPr>
          <w:t>64</w:t>
        </w:r>
        <w:r>
          <w:rPr>
            <w:noProof/>
            <w:webHidden/>
          </w:rPr>
          <w:fldChar w:fldCharType="end"/>
        </w:r>
      </w:hyperlink>
    </w:p>
    <w:p w14:paraId="5C15DB38" w14:textId="7CEFB960" w:rsidR="00CF3826" w:rsidRDefault="00CF3826">
      <w:pPr>
        <w:pStyle w:val="31"/>
        <w:rPr>
          <w:rFonts w:asciiTheme="minorHAnsi" w:eastAsiaTheme="minorEastAsia" w:hAnsiTheme="minorHAnsi" w:cstheme="minorBidi"/>
          <w:kern w:val="2"/>
          <w14:ligatures w14:val="standardContextual"/>
        </w:rPr>
      </w:pPr>
      <w:hyperlink w:anchor="_Toc220652770" w:history="1">
        <w:r w:rsidRPr="00872A28">
          <w:rPr>
            <w:rStyle w:val="a3"/>
          </w:rPr>
          <w:t>В случае катаклизмов - землетрясения или отключения электричества - возможность расплатиться наличными становится критически важной / Андрей Гордеев / Ведомости</w:t>
        </w:r>
        <w:r>
          <w:rPr>
            <w:webHidden/>
          </w:rPr>
          <w:tab/>
        </w:r>
        <w:r>
          <w:rPr>
            <w:webHidden/>
          </w:rPr>
          <w:fldChar w:fldCharType="begin"/>
        </w:r>
        <w:r>
          <w:rPr>
            <w:webHidden/>
          </w:rPr>
          <w:instrText xml:space="preserve"> PAGEREF _Toc220652770 \h </w:instrText>
        </w:r>
        <w:r>
          <w:rPr>
            <w:webHidden/>
          </w:rPr>
        </w:r>
        <w:r>
          <w:rPr>
            <w:webHidden/>
          </w:rPr>
          <w:fldChar w:fldCharType="separate"/>
        </w:r>
        <w:r w:rsidR="00EB52E2">
          <w:rPr>
            <w:webHidden/>
          </w:rPr>
          <w:t>64</w:t>
        </w:r>
        <w:r>
          <w:rPr>
            <w:webHidden/>
          </w:rPr>
          <w:fldChar w:fldCharType="end"/>
        </w:r>
      </w:hyperlink>
    </w:p>
    <w:p w14:paraId="4D87C996" w14:textId="1DD5BC5C"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71" w:history="1">
        <w:r w:rsidRPr="00872A28">
          <w:rPr>
            <w:rStyle w:val="a3"/>
            <w:noProof/>
          </w:rPr>
          <w:t xml:space="preserve">AK&amp;M, 29.01.2026, </w:t>
        </w:r>
        <w:r w:rsidRPr="00872A28">
          <w:rPr>
            <w:rStyle w:val="a3"/>
            <w:rFonts w:eastAsia="Verdana"/>
            <w:noProof/>
          </w:rPr>
          <w:t>ИНФРАГРИН подвёл итоги присвоения ESG-рейтингов российским компаниям и организациям в 2025 году</w:t>
        </w:r>
        <w:r>
          <w:rPr>
            <w:noProof/>
            <w:webHidden/>
          </w:rPr>
          <w:tab/>
        </w:r>
        <w:r>
          <w:rPr>
            <w:noProof/>
            <w:webHidden/>
          </w:rPr>
          <w:fldChar w:fldCharType="begin"/>
        </w:r>
        <w:r>
          <w:rPr>
            <w:noProof/>
            <w:webHidden/>
          </w:rPr>
          <w:instrText xml:space="preserve"> PAGEREF _Toc220652771 \h </w:instrText>
        </w:r>
        <w:r>
          <w:rPr>
            <w:noProof/>
            <w:webHidden/>
          </w:rPr>
        </w:r>
        <w:r>
          <w:rPr>
            <w:noProof/>
            <w:webHidden/>
          </w:rPr>
          <w:fldChar w:fldCharType="separate"/>
        </w:r>
        <w:r w:rsidR="00EB52E2">
          <w:rPr>
            <w:noProof/>
            <w:webHidden/>
          </w:rPr>
          <w:t>67</w:t>
        </w:r>
        <w:r>
          <w:rPr>
            <w:noProof/>
            <w:webHidden/>
          </w:rPr>
          <w:fldChar w:fldCharType="end"/>
        </w:r>
      </w:hyperlink>
    </w:p>
    <w:p w14:paraId="6D4D5BF4" w14:textId="60E0F98F" w:rsidR="00CF3826" w:rsidRDefault="00CF3826">
      <w:pPr>
        <w:pStyle w:val="31"/>
        <w:rPr>
          <w:rFonts w:asciiTheme="minorHAnsi" w:eastAsiaTheme="minorEastAsia" w:hAnsiTheme="minorHAnsi" w:cstheme="minorBidi"/>
          <w:kern w:val="2"/>
          <w14:ligatures w14:val="standardContextual"/>
        </w:rPr>
      </w:pPr>
      <w:hyperlink w:anchor="_Toc220652772" w:history="1">
        <w:r w:rsidRPr="00872A28">
          <w:rPr>
            <w:rStyle w:val="a3"/>
          </w:rPr>
          <w:t>Экспертно-аналитическая платформа ИНФРАГРИН на основе собственного реестра подвела краткие итоги присвоения ESG-рейтингов (рейтингов устойчивого развития) российским компаниям и организациям в 2025 году.</w:t>
        </w:r>
        <w:r>
          <w:rPr>
            <w:webHidden/>
          </w:rPr>
          <w:tab/>
        </w:r>
        <w:r>
          <w:rPr>
            <w:webHidden/>
          </w:rPr>
          <w:fldChar w:fldCharType="begin"/>
        </w:r>
        <w:r>
          <w:rPr>
            <w:webHidden/>
          </w:rPr>
          <w:instrText xml:space="preserve"> PAGEREF _Toc220652772 \h </w:instrText>
        </w:r>
        <w:r>
          <w:rPr>
            <w:webHidden/>
          </w:rPr>
        </w:r>
        <w:r>
          <w:rPr>
            <w:webHidden/>
          </w:rPr>
          <w:fldChar w:fldCharType="separate"/>
        </w:r>
        <w:r w:rsidR="00EB52E2">
          <w:rPr>
            <w:webHidden/>
          </w:rPr>
          <w:t>67</w:t>
        </w:r>
        <w:r>
          <w:rPr>
            <w:webHidden/>
          </w:rPr>
          <w:fldChar w:fldCharType="end"/>
        </w:r>
      </w:hyperlink>
    </w:p>
    <w:p w14:paraId="4BCD7F06" w14:textId="7E872D32"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73" w:history="1">
        <w:r w:rsidRPr="00872A28">
          <w:rPr>
            <w:rStyle w:val="a3"/>
            <w:noProof/>
          </w:rPr>
          <w:t>РИА Новости, 29.01.2026, Госдума приняла более 20 законопроектов, разработанных Минтрудом в 2025 г - пресс-служба</w:t>
        </w:r>
        <w:r>
          <w:rPr>
            <w:noProof/>
            <w:webHidden/>
          </w:rPr>
          <w:tab/>
        </w:r>
        <w:r>
          <w:rPr>
            <w:noProof/>
            <w:webHidden/>
          </w:rPr>
          <w:fldChar w:fldCharType="begin"/>
        </w:r>
        <w:r>
          <w:rPr>
            <w:noProof/>
            <w:webHidden/>
          </w:rPr>
          <w:instrText xml:space="preserve"> PAGEREF _Toc220652773 \h </w:instrText>
        </w:r>
        <w:r>
          <w:rPr>
            <w:noProof/>
            <w:webHidden/>
          </w:rPr>
        </w:r>
        <w:r>
          <w:rPr>
            <w:noProof/>
            <w:webHidden/>
          </w:rPr>
          <w:fldChar w:fldCharType="separate"/>
        </w:r>
        <w:r w:rsidR="00EB52E2">
          <w:rPr>
            <w:noProof/>
            <w:webHidden/>
          </w:rPr>
          <w:t>68</w:t>
        </w:r>
        <w:r>
          <w:rPr>
            <w:noProof/>
            <w:webHidden/>
          </w:rPr>
          <w:fldChar w:fldCharType="end"/>
        </w:r>
      </w:hyperlink>
    </w:p>
    <w:p w14:paraId="258EEBDD" w14:textId="32A7ADF7" w:rsidR="00CF3826" w:rsidRDefault="00CF3826">
      <w:pPr>
        <w:pStyle w:val="31"/>
        <w:rPr>
          <w:rFonts w:asciiTheme="minorHAnsi" w:eastAsiaTheme="minorEastAsia" w:hAnsiTheme="minorHAnsi" w:cstheme="minorBidi"/>
          <w:kern w:val="2"/>
          <w14:ligatures w14:val="standardContextual"/>
        </w:rPr>
      </w:pPr>
      <w:hyperlink w:anchor="_Toc220652774" w:history="1">
        <w:r w:rsidRPr="00872A28">
          <w:rPr>
            <w:rStyle w:val="a3"/>
          </w:rPr>
          <w:t>Более 20 законопроектов, разработанных министерством труда и социальной защиты, были приняты на заседаниях Государственной думы в прошлом году, сообщили в пресс-службе министерства.</w:t>
        </w:r>
        <w:r>
          <w:rPr>
            <w:webHidden/>
          </w:rPr>
          <w:tab/>
        </w:r>
        <w:r>
          <w:rPr>
            <w:webHidden/>
          </w:rPr>
          <w:fldChar w:fldCharType="begin"/>
        </w:r>
        <w:r>
          <w:rPr>
            <w:webHidden/>
          </w:rPr>
          <w:instrText xml:space="preserve"> PAGEREF _Toc220652774 \h </w:instrText>
        </w:r>
        <w:r>
          <w:rPr>
            <w:webHidden/>
          </w:rPr>
        </w:r>
        <w:r>
          <w:rPr>
            <w:webHidden/>
          </w:rPr>
          <w:fldChar w:fldCharType="separate"/>
        </w:r>
        <w:r w:rsidR="00EB52E2">
          <w:rPr>
            <w:webHidden/>
          </w:rPr>
          <w:t>68</w:t>
        </w:r>
        <w:r>
          <w:rPr>
            <w:webHidden/>
          </w:rPr>
          <w:fldChar w:fldCharType="end"/>
        </w:r>
      </w:hyperlink>
    </w:p>
    <w:p w14:paraId="76FB393A" w14:textId="037412FC"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75" w:history="1">
        <w:r w:rsidRPr="00872A28">
          <w:rPr>
            <w:rStyle w:val="a3"/>
            <w:noProof/>
          </w:rPr>
          <w:t>РИА Новости, 30.01.2026, В Госдуму внесут проект об увеличении предельной суммы социальных налоговых вычетов</w:t>
        </w:r>
        <w:r>
          <w:rPr>
            <w:noProof/>
            <w:webHidden/>
          </w:rPr>
          <w:tab/>
        </w:r>
        <w:r>
          <w:rPr>
            <w:noProof/>
            <w:webHidden/>
          </w:rPr>
          <w:fldChar w:fldCharType="begin"/>
        </w:r>
        <w:r>
          <w:rPr>
            <w:noProof/>
            <w:webHidden/>
          </w:rPr>
          <w:instrText xml:space="preserve"> PAGEREF _Toc220652775 \h </w:instrText>
        </w:r>
        <w:r>
          <w:rPr>
            <w:noProof/>
            <w:webHidden/>
          </w:rPr>
        </w:r>
        <w:r>
          <w:rPr>
            <w:noProof/>
            <w:webHidden/>
          </w:rPr>
          <w:fldChar w:fldCharType="separate"/>
        </w:r>
        <w:r w:rsidR="00EB52E2">
          <w:rPr>
            <w:noProof/>
            <w:webHidden/>
          </w:rPr>
          <w:t>69</w:t>
        </w:r>
        <w:r>
          <w:rPr>
            <w:noProof/>
            <w:webHidden/>
          </w:rPr>
          <w:fldChar w:fldCharType="end"/>
        </w:r>
      </w:hyperlink>
    </w:p>
    <w:p w14:paraId="1ECF4BE6" w14:textId="5216D6B8" w:rsidR="00CF3826" w:rsidRDefault="00CF3826">
      <w:pPr>
        <w:pStyle w:val="31"/>
        <w:rPr>
          <w:rFonts w:asciiTheme="minorHAnsi" w:eastAsiaTheme="minorEastAsia" w:hAnsiTheme="minorHAnsi" w:cstheme="minorBidi"/>
          <w:kern w:val="2"/>
          <w14:ligatures w14:val="standardContextual"/>
        </w:rPr>
      </w:pPr>
      <w:hyperlink w:anchor="_Toc220652776" w:history="1">
        <w:r w:rsidRPr="00872A28">
          <w:rPr>
            <w:rStyle w:val="a3"/>
          </w:rPr>
          <w:t>Депутаты Госдумы предложили увеличить предельный размер социального налогового вычета до 360 тысяч рублей.</w:t>
        </w:r>
        <w:r>
          <w:rPr>
            <w:webHidden/>
          </w:rPr>
          <w:tab/>
        </w:r>
        <w:r>
          <w:rPr>
            <w:webHidden/>
          </w:rPr>
          <w:fldChar w:fldCharType="begin"/>
        </w:r>
        <w:r>
          <w:rPr>
            <w:webHidden/>
          </w:rPr>
          <w:instrText xml:space="preserve"> PAGEREF _Toc220652776 \h </w:instrText>
        </w:r>
        <w:r>
          <w:rPr>
            <w:webHidden/>
          </w:rPr>
        </w:r>
        <w:r>
          <w:rPr>
            <w:webHidden/>
          </w:rPr>
          <w:fldChar w:fldCharType="separate"/>
        </w:r>
        <w:r w:rsidR="00EB52E2">
          <w:rPr>
            <w:webHidden/>
          </w:rPr>
          <w:t>69</w:t>
        </w:r>
        <w:r>
          <w:rPr>
            <w:webHidden/>
          </w:rPr>
          <w:fldChar w:fldCharType="end"/>
        </w:r>
      </w:hyperlink>
    </w:p>
    <w:p w14:paraId="119F8AB4" w14:textId="728DEFF6"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77" w:history="1">
        <w:r w:rsidRPr="00872A28">
          <w:rPr>
            <w:rStyle w:val="a3"/>
            <w:noProof/>
          </w:rPr>
          <w:t>За-Строй.РФ, 29.01.2026, Власти обещают не вводить новых налогов на самозанятых, разрешив работать до 2028г.</w:t>
        </w:r>
        <w:r>
          <w:rPr>
            <w:noProof/>
            <w:webHidden/>
          </w:rPr>
          <w:tab/>
        </w:r>
        <w:r>
          <w:rPr>
            <w:noProof/>
            <w:webHidden/>
          </w:rPr>
          <w:fldChar w:fldCharType="begin"/>
        </w:r>
        <w:r>
          <w:rPr>
            <w:noProof/>
            <w:webHidden/>
          </w:rPr>
          <w:instrText xml:space="preserve"> PAGEREF _Toc220652777 \h </w:instrText>
        </w:r>
        <w:r>
          <w:rPr>
            <w:noProof/>
            <w:webHidden/>
          </w:rPr>
        </w:r>
        <w:r>
          <w:rPr>
            <w:noProof/>
            <w:webHidden/>
          </w:rPr>
          <w:fldChar w:fldCharType="separate"/>
        </w:r>
        <w:r w:rsidR="00EB52E2">
          <w:rPr>
            <w:noProof/>
            <w:webHidden/>
          </w:rPr>
          <w:t>70</w:t>
        </w:r>
        <w:r>
          <w:rPr>
            <w:noProof/>
            <w:webHidden/>
          </w:rPr>
          <w:fldChar w:fldCharType="end"/>
        </w:r>
      </w:hyperlink>
    </w:p>
    <w:p w14:paraId="3098CE31" w14:textId="6A9934C2" w:rsidR="00CF3826" w:rsidRDefault="00CF3826">
      <w:pPr>
        <w:pStyle w:val="31"/>
        <w:rPr>
          <w:rFonts w:asciiTheme="minorHAnsi" w:eastAsiaTheme="minorEastAsia" w:hAnsiTheme="minorHAnsi" w:cstheme="minorBidi"/>
          <w:kern w:val="2"/>
          <w14:ligatures w14:val="standardContextual"/>
        </w:rPr>
      </w:pPr>
      <w:hyperlink w:anchor="_Toc220652778" w:history="1">
        <w:r w:rsidRPr="00872A28">
          <w:rPr>
            <w:rStyle w:val="a3"/>
          </w:rPr>
          <w:t>В Госдуме заверили, что власти не собираются вводить новых налогов на самозанятых и разрешат спокойно работать до 2028 года, как и планировалось изначально</w:t>
        </w:r>
        <w:r>
          <w:rPr>
            <w:webHidden/>
          </w:rPr>
          <w:tab/>
        </w:r>
        <w:r>
          <w:rPr>
            <w:webHidden/>
          </w:rPr>
          <w:fldChar w:fldCharType="begin"/>
        </w:r>
        <w:r>
          <w:rPr>
            <w:webHidden/>
          </w:rPr>
          <w:instrText xml:space="preserve"> PAGEREF _Toc220652778 \h </w:instrText>
        </w:r>
        <w:r>
          <w:rPr>
            <w:webHidden/>
          </w:rPr>
        </w:r>
        <w:r>
          <w:rPr>
            <w:webHidden/>
          </w:rPr>
          <w:fldChar w:fldCharType="separate"/>
        </w:r>
        <w:r w:rsidR="00EB52E2">
          <w:rPr>
            <w:webHidden/>
          </w:rPr>
          <w:t>70</w:t>
        </w:r>
        <w:r>
          <w:rPr>
            <w:webHidden/>
          </w:rPr>
          <w:fldChar w:fldCharType="end"/>
        </w:r>
      </w:hyperlink>
    </w:p>
    <w:p w14:paraId="712B0D7B" w14:textId="4F427FFB"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79" w:history="1">
        <w:r w:rsidRPr="00872A28">
          <w:rPr>
            <w:rStyle w:val="a3"/>
            <w:noProof/>
          </w:rPr>
          <w:t>Бизнес-журнал, 29.01.2026, На фоне замедления роста денежной массы вкладчики занесли в российские банки рекордные 3,7 трлн рублей</w:t>
        </w:r>
        <w:r>
          <w:rPr>
            <w:noProof/>
            <w:webHidden/>
          </w:rPr>
          <w:tab/>
        </w:r>
        <w:r>
          <w:rPr>
            <w:noProof/>
            <w:webHidden/>
          </w:rPr>
          <w:fldChar w:fldCharType="begin"/>
        </w:r>
        <w:r>
          <w:rPr>
            <w:noProof/>
            <w:webHidden/>
          </w:rPr>
          <w:instrText xml:space="preserve"> PAGEREF _Toc220652779 \h </w:instrText>
        </w:r>
        <w:r>
          <w:rPr>
            <w:noProof/>
            <w:webHidden/>
          </w:rPr>
        </w:r>
        <w:r>
          <w:rPr>
            <w:noProof/>
            <w:webHidden/>
          </w:rPr>
          <w:fldChar w:fldCharType="separate"/>
        </w:r>
        <w:r w:rsidR="00EB52E2">
          <w:rPr>
            <w:noProof/>
            <w:webHidden/>
          </w:rPr>
          <w:t>71</w:t>
        </w:r>
        <w:r>
          <w:rPr>
            <w:noProof/>
            <w:webHidden/>
          </w:rPr>
          <w:fldChar w:fldCharType="end"/>
        </w:r>
      </w:hyperlink>
    </w:p>
    <w:p w14:paraId="1BB1262A" w14:textId="0EEE7F61" w:rsidR="00CF3826" w:rsidRDefault="00CF3826">
      <w:pPr>
        <w:pStyle w:val="31"/>
        <w:rPr>
          <w:rFonts w:asciiTheme="minorHAnsi" w:eastAsiaTheme="minorEastAsia" w:hAnsiTheme="minorHAnsi" w:cstheme="minorBidi"/>
          <w:kern w:val="2"/>
          <w14:ligatures w14:val="standardContextual"/>
        </w:rPr>
      </w:pPr>
      <w:hyperlink w:anchor="_Toc220652780" w:history="1">
        <w:r w:rsidRPr="00872A28">
          <w:rPr>
            <w:rStyle w:val="a3"/>
          </w:rPr>
          <w:t>Банк России опубликовал данные по кредитованию экономики и денежной массе по состоянию на 1 января 2026 года. Статистика указывает на замедление годовых темпов роста в декабре. Это стало результатом специфической бюджетной политики и изменений в корпоративном кредитовании. При этом кредитование населения, подогреваемое ипотечным бумом, продолжило умеренный рост.</w:t>
        </w:r>
        <w:r>
          <w:rPr>
            <w:webHidden/>
          </w:rPr>
          <w:tab/>
        </w:r>
        <w:r>
          <w:rPr>
            <w:webHidden/>
          </w:rPr>
          <w:fldChar w:fldCharType="begin"/>
        </w:r>
        <w:r>
          <w:rPr>
            <w:webHidden/>
          </w:rPr>
          <w:instrText xml:space="preserve"> PAGEREF _Toc220652780 \h </w:instrText>
        </w:r>
        <w:r>
          <w:rPr>
            <w:webHidden/>
          </w:rPr>
        </w:r>
        <w:r>
          <w:rPr>
            <w:webHidden/>
          </w:rPr>
          <w:fldChar w:fldCharType="separate"/>
        </w:r>
        <w:r w:rsidR="00EB52E2">
          <w:rPr>
            <w:webHidden/>
          </w:rPr>
          <w:t>71</w:t>
        </w:r>
        <w:r>
          <w:rPr>
            <w:webHidden/>
          </w:rPr>
          <w:fldChar w:fldCharType="end"/>
        </w:r>
      </w:hyperlink>
    </w:p>
    <w:p w14:paraId="7611E41C" w14:textId="0EA04E25"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81" w:history="1">
        <w:r w:rsidRPr="00872A28">
          <w:rPr>
            <w:rStyle w:val="a3"/>
            <w:noProof/>
          </w:rPr>
          <w:t>Msaonline, 29.01.2026, Краткость - к доходу: «Выберу.ру» подготовил итоговый рейтинг выгодных вкладов за 2025 год</w:t>
        </w:r>
        <w:r>
          <w:rPr>
            <w:noProof/>
            <w:webHidden/>
          </w:rPr>
          <w:tab/>
        </w:r>
        <w:r>
          <w:rPr>
            <w:noProof/>
            <w:webHidden/>
          </w:rPr>
          <w:fldChar w:fldCharType="begin"/>
        </w:r>
        <w:r>
          <w:rPr>
            <w:noProof/>
            <w:webHidden/>
          </w:rPr>
          <w:instrText xml:space="preserve"> PAGEREF _Toc220652781 \h </w:instrText>
        </w:r>
        <w:r>
          <w:rPr>
            <w:noProof/>
            <w:webHidden/>
          </w:rPr>
        </w:r>
        <w:r>
          <w:rPr>
            <w:noProof/>
            <w:webHidden/>
          </w:rPr>
          <w:fldChar w:fldCharType="separate"/>
        </w:r>
        <w:r w:rsidR="00EB52E2">
          <w:rPr>
            <w:noProof/>
            <w:webHidden/>
          </w:rPr>
          <w:t>73</w:t>
        </w:r>
        <w:r>
          <w:rPr>
            <w:noProof/>
            <w:webHidden/>
          </w:rPr>
          <w:fldChar w:fldCharType="end"/>
        </w:r>
      </w:hyperlink>
    </w:p>
    <w:p w14:paraId="2768F19F" w14:textId="2E9CFFDA" w:rsidR="00CF3826" w:rsidRDefault="00CF3826">
      <w:pPr>
        <w:pStyle w:val="31"/>
        <w:rPr>
          <w:rFonts w:asciiTheme="minorHAnsi" w:eastAsiaTheme="minorEastAsia" w:hAnsiTheme="minorHAnsi" w:cstheme="minorBidi"/>
          <w:kern w:val="2"/>
          <w14:ligatures w14:val="standardContextual"/>
        </w:rPr>
      </w:pPr>
      <w:hyperlink w:anchor="_Toc220652782" w:history="1">
        <w:r w:rsidRPr="00872A28">
          <w:rPr>
            <w:rStyle w:val="a3"/>
          </w:rPr>
          <w:t>«Выберу.ру» составил итоговый годовой рейтинг банков с наиболее выгодными клиентам январскими условиями депозитов. Топ-подборка нового исследования поможет вкладчикам без риска сохранить сбережения и минимизировать потери от инфляции.</w:t>
        </w:r>
        <w:r>
          <w:rPr>
            <w:webHidden/>
          </w:rPr>
          <w:tab/>
        </w:r>
        <w:r>
          <w:rPr>
            <w:webHidden/>
          </w:rPr>
          <w:fldChar w:fldCharType="begin"/>
        </w:r>
        <w:r>
          <w:rPr>
            <w:webHidden/>
          </w:rPr>
          <w:instrText xml:space="preserve"> PAGEREF _Toc220652782 \h </w:instrText>
        </w:r>
        <w:r>
          <w:rPr>
            <w:webHidden/>
          </w:rPr>
        </w:r>
        <w:r>
          <w:rPr>
            <w:webHidden/>
          </w:rPr>
          <w:fldChar w:fldCharType="separate"/>
        </w:r>
        <w:r w:rsidR="00EB52E2">
          <w:rPr>
            <w:webHidden/>
          </w:rPr>
          <w:t>73</w:t>
        </w:r>
        <w:r>
          <w:rPr>
            <w:webHidden/>
          </w:rPr>
          <w:fldChar w:fldCharType="end"/>
        </w:r>
      </w:hyperlink>
    </w:p>
    <w:p w14:paraId="000A2686" w14:textId="7F0AB0DE"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83" w:history="1">
        <w:r w:rsidRPr="00872A28">
          <w:rPr>
            <w:rStyle w:val="a3"/>
            <w:noProof/>
          </w:rPr>
          <w:t xml:space="preserve">Ведомости, 29.01.2026, </w:t>
        </w:r>
        <w:r w:rsidRPr="00872A28">
          <w:rPr>
            <w:rStyle w:val="a3"/>
            <w:rFonts w:eastAsia="Verdana"/>
            <w:noProof/>
          </w:rPr>
          <w:t>3 года рекордов объёма IPO: в чем феномен индийских бирж?</w:t>
        </w:r>
        <w:r>
          <w:rPr>
            <w:noProof/>
            <w:webHidden/>
          </w:rPr>
          <w:tab/>
        </w:r>
        <w:r>
          <w:rPr>
            <w:noProof/>
            <w:webHidden/>
          </w:rPr>
          <w:fldChar w:fldCharType="begin"/>
        </w:r>
        <w:r>
          <w:rPr>
            <w:noProof/>
            <w:webHidden/>
          </w:rPr>
          <w:instrText xml:space="preserve"> PAGEREF _Toc220652783 \h </w:instrText>
        </w:r>
        <w:r>
          <w:rPr>
            <w:noProof/>
            <w:webHidden/>
          </w:rPr>
        </w:r>
        <w:r>
          <w:rPr>
            <w:noProof/>
            <w:webHidden/>
          </w:rPr>
          <w:fldChar w:fldCharType="separate"/>
        </w:r>
        <w:r w:rsidR="00EB52E2">
          <w:rPr>
            <w:noProof/>
            <w:webHidden/>
          </w:rPr>
          <w:t>74</w:t>
        </w:r>
        <w:r>
          <w:rPr>
            <w:noProof/>
            <w:webHidden/>
          </w:rPr>
          <w:fldChar w:fldCharType="end"/>
        </w:r>
      </w:hyperlink>
    </w:p>
    <w:p w14:paraId="20749A47" w14:textId="4DF50F18" w:rsidR="00CF3826" w:rsidRDefault="00CF3826">
      <w:pPr>
        <w:pStyle w:val="31"/>
        <w:rPr>
          <w:rFonts w:asciiTheme="minorHAnsi" w:eastAsiaTheme="minorEastAsia" w:hAnsiTheme="minorHAnsi" w:cstheme="minorBidi"/>
          <w:kern w:val="2"/>
          <w14:ligatures w14:val="standardContextual"/>
        </w:rPr>
      </w:pPr>
      <w:hyperlink w:anchor="_Toc220652784" w:history="1">
        <w:r w:rsidRPr="00872A28">
          <w:rPr>
            <w:rStyle w:val="a3"/>
          </w:rPr>
          <w:t>Индийский рынок первичных публичных предложений (IPO) формирует историческую траекторию: три года подряд с высокой вероятностью рекордных объёмов привлечения. По данным SEBI (Securities and Exchange Board of India - государственный регулятор рынка ценных бумаг Индии) и аналитиков PRIME Database (профильная индийская база данных и аналитика по рынку IPO), уже по итогам финансового года 2025-2026 компании привлекли через основные IPO свыше 26,5 млрд долл., что превысило весь финансовый год 2024-2025 на уровне 25,7 млрд долл. При сохранении текущего темпа в календарном 2026 году объёмы могут обновить третий подряд рекорд.</w:t>
        </w:r>
        <w:r>
          <w:rPr>
            <w:webHidden/>
          </w:rPr>
          <w:tab/>
        </w:r>
        <w:r>
          <w:rPr>
            <w:webHidden/>
          </w:rPr>
          <w:fldChar w:fldCharType="begin"/>
        </w:r>
        <w:r>
          <w:rPr>
            <w:webHidden/>
          </w:rPr>
          <w:instrText xml:space="preserve"> PAGEREF _Toc220652784 \h </w:instrText>
        </w:r>
        <w:r>
          <w:rPr>
            <w:webHidden/>
          </w:rPr>
        </w:r>
        <w:r>
          <w:rPr>
            <w:webHidden/>
          </w:rPr>
          <w:fldChar w:fldCharType="separate"/>
        </w:r>
        <w:r w:rsidR="00EB52E2">
          <w:rPr>
            <w:webHidden/>
          </w:rPr>
          <w:t>74</w:t>
        </w:r>
        <w:r>
          <w:rPr>
            <w:webHidden/>
          </w:rPr>
          <w:fldChar w:fldCharType="end"/>
        </w:r>
      </w:hyperlink>
    </w:p>
    <w:p w14:paraId="344F6718" w14:textId="358039BB"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785" w:history="1">
        <w:r w:rsidRPr="00872A2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_Toc220652785 \h </w:instrText>
        </w:r>
        <w:r>
          <w:rPr>
            <w:noProof/>
            <w:webHidden/>
          </w:rPr>
        </w:r>
        <w:r>
          <w:rPr>
            <w:noProof/>
            <w:webHidden/>
          </w:rPr>
          <w:fldChar w:fldCharType="separate"/>
        </w:r>
        <w:r w:rsidR="00EB52E2">
          <w:rPr>
            <w:noProof/>
            <w:webHidden/>
          </w:rPr>
          <w:t>78</w:t>
        </w:r>
        <w:r>
          <w:rPr>
            <w:noProof/>
            <w:webHidden/>
          </w:rPr>
          <w:fldChar w:fldCharType="end"/>
        </w:r>
      </w:hyperlink>
    </w:p>
    <w:p w14:paraId="6532C7E7" w14:textId="3CB9E349"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786" w:history="1">
        <w:r w:rsidRPr="00872A2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_Toc220652786 \h </w:instrText>
        </w:r>
        <w:r>
          <w:rPr>
            <w:noProof/>
            <w:webHidden/>
          </w:rPr>
        </w:r>
        <w:r>
          <w:rPr>
            <w:noProof/>
            <w:webHidden/>
          </w:rPr>
          <w:fldChar w:fldCharType="separate"/>
        </w:r>
        <w:r w:rsidR="00EB52E2">
          <w:rPr>
            <w:noProof/>
            <w:webHidden/>
          </w:rPr>
          <w:t>78</w:t>
        </w:r>
        <w:r>
          <w:rPr>
            <w:noProof/>
            <w:webHidden/>
          </w:rPr>
          <w:fldChar w:fldCharType="end"/>
        </w:r>
      </w:hyperlink>
    </w:p>
    <w:p w14:paraId="682BCDFE" w14:textId="3EBBC0D5"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87" w:history="1">
        <w:r w:rsidRPr="00872A28">
          <w:rPr>
            <w:rStyle w:val="a3"/>
            <w:noProof/>
          </w:rPr>
          <w:t>NUR.KZ, 29.01.2026, «Отбасы банк» приостановит использование «пенсионки» на погашение ипотеки</w:t>
        </w:r>
        <w:r>
          <w:rPr>
            <w:noProof/>
            <w:webHidden/>
          </w:rPr>
          <w:tab/>
        </w:r>
        <w:r>
          <w:rPr>
            <w:noProof/>
            <w:webHidden/>
          </w:rPr>
          <w:fldChar w:fldCharType="begin"/>
        </w:r>
        <w:r>
          <w:rPr>
            <w:noProof/>
            <w:webHidden/>
          </w:rPr>
          <w:instrText xml:space="preserve"> PAGEREF _Toc220652787 \h </w:instrText>
        </w:r>
        <w:r>
          <w:rPr>
            <w:noProof/>
            <w:webHidden/>
          </w:rPr>
        </w:r>
        <w:r>
          <w:rPr>
            <w:noProof/>
            <w:webHidden/>
          </w:rPr>
          <w:fldChar w:fldCharType="separate"/>
        </w:r>
        <w:r w:rsidR="00EB52E2">
          <w:rPr>
            <w:noProof/>
            <w:webHidden/>
          </w:rPr>
          <w:t>78</w:t>
        </w:r>
        <w:r>
          <w:rPr>
            <w:noProof/>
            <w:webHidden/>
          </w:rPr>
          <w:fldChar w:fldCharType="end"/>
        </w:r>
      </w:hyperlink>
    </w:p>
    <w:p w14:paraId="738A8ABF" w14:textId="3CC0B287" w:rsidR="00CF3826" w:rsidRDefault="00CF3826">
      <w:pPr>
        <w:pStyle w:val="31"/>
        <w:rPr>
          <w:rFonts w:asciiTheme="minorHAnsi" w:eastAsiaTheme="minorEastAsia" w:hAnsiTheme="minorHAnsi" w:cstheme="minorBidi"/>
          <w:kern w:val="2"/>
          <w14:ligatures w14:val="standardContextual"/>
        </w:rPr>
      </w:pPr>
      <w:hyperlink w:anchor="_Toc220652788" w:history="1">
        <w:r w:rsidRPr="00872A28">
          <w:rPr>
            <w:rStyle w:val="a3"/>
          </w:rPr>
          <w:t>«Отбасы банк» приостановит прием заявок на изъятие пенсионных накоплений для погашения ипотеки до 2 марта. Причина кроется в изменениях правил по использованию ОПВ. Подробнее – на NUR.KZ.</w:t>
        </w:r>
        <w:r>
          <w:rPr>
            <w:webHidden/>
          </w:rPr>
          <w:tab/>
        </w:r>
        <w:r>
          <w:rPr>
            <w:webHidden/>
          </w:rPr>
          <w:fldChar w:fldCharType="begin"/>
        </w:r>
        <w:r>
          <w:rPr>
            <w:webHidden/>
          </w:rPr>
          <w:instrText xml:space="preserve"> PAGEREF _Toc220652788 \h </w:instrText>
        </w:r>
        <w:r>
          <w:rPr>
            <w:webHidden/>
          </w:rPr>
        </w:r>
        <w:r>
          <w:rPr>
            <w:webHidden/>
          </w:rPr>
          <w:fldChar w:fldCharType="separate"/>
        </w:r>
        <w:r w:rsidR="00EB52E2">
          <w:rPr>
            <w:webHidden/>
          </w:rPr>
          <w:t>78</w:t>
        </w:r>
        <w:r>
          <w:rPr>
            <w:webHidden/>
          </w:rPr>
          <w:fldChar w:fldCharType="end"/>
        </w:r>
      </w:hyperlink>
    </w:p>
    <w:p w14:paraId="24F9BCCC" w14:textId="2148B3A6"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89" w:history="1">
        <w:r w:rsidRPr="00872A28">
          <w:rPr>
            <w:rStyle w:val="a3"/>
            <w:noProof/>
          </w:rPr>
          <w:t>BAQ.KZ, 29.01.2026, Экономист предупредил: рост пенсий в Казахстане несёт скрытые риски для бюджета</w:t>
        </w:r>
        <w:r>
          <w:rPr>
            <w:noProof/>
            <w:webHidden/>
          </w:rPr>
          <w:tab/>
        </w:r>
        <w:r>
          <w:rPr>
            <w:noProof/>
            <w:webHidden/>
          </w:rPr>
          <w:fldChar w:fldCharType="begin"/>
        </w:r>
        <w:r>
          <w:rPr>
            <w:noProof/>
            <w:webHidden/>
          </w:rPr>
          <w:instrText xml:space="preserve"> PAGEREF _Toc220652789 \h </w:instrText>
        </w:r>
        <w:r>
          <w:rPr>
            <w:noProof/>
            <w:webHidden/>
          </w:rPr>
        </w:r>
        <w:r>
          <w:rPr>
            <w:noProof/>
            <w:webHidden/>
          </w:rPr>
          <w:fldChar w:fldCharType="separate"/>
        </w:r>
        <w:r w:rsidR="00EB52E2">
          <w:rPr>
            <w:noProof/>
            <w:webHidden/>
          </w:rPr>
          <w:t>79</w:t>
        </w:r>
        <w:r>
          <w:rPr>
            <w:noProof/>
            <w:webHidden/>
          </w:rPr>
          <w:fldChar w:fldCharType="end"/>
        </w:r>
      </w:hyperlink>
    </w:p>
    <w:p w14:paraId="1BCC97E2" w14:textId="6B7C272C" w:rsidR="00CF3826" w:rsidRDefault="00CF3826">
      <w:pPr>
        <w:pStyle w:val="31"/>
        <w:rPr>
          <w:rFonts w:asciiTheme="minorHAnsi" w:eastAsiaTheme="minorEastAsia" w:hAnsiTheme="minorHAnsi" w:cstheme="minorBidi"/>
          <w:kern w:val="2"/>
          <w14:ligatures w14:val="standardContextual"/>
        </w:rPr>
      </w:pPr>
      <w:hyperlink w:anchor="_Toc220652790" w:history="1">
        <w:r w:rsidRPr="00872A28">
          <w:rPr>
            <w:rStyle w:val="a3"/>
          </w:rPr>
          <w:t>Повышение пенсий на 10% с 1 января 2026 году усиливает социальную поддержку, но одновременно ускоряет рост обязательств бюджета, которые уже сегодня становятся структурной проблемой.</w:t>
        </w:r>
        <w:r>
          <w:rPr>
            <w:webHidden/>
          </w:rPr>
          <w:tab/>
        </w:r>
        <w:r>
          <w:rPr>
            <w:webHidden/>
          </w:rPr>
          <w:fldChar w:fldCharType="begin"/>
        </w:r>
        <w:r>
          <w:rPr>
            <w:webHidden/>
          </w:rPr>
          <w:instrText xml:space="preserve"> PAGEREF _Toc220652790 \h </w:instrText>
        </w:r>
        <w:r>
          <w:rPr>
            <w:webHidden/>
          </w:rPr>
        </w:r>
        <w:r>
          <w:rPr>
            <w:webHidden/>
          </w:rPr>
          <w:fldChar w:fldCharType="separate"/>
        </w:r>
        <w:r w:rsidR="00EB52E2">
          <w:rPr>
            <w:webHidden/>
          </w:rPr>
          <w:t>79</w:t>
        </w:r>
        <w:r>
          <w:rPr>
            <w:webHidden/>
          </w:rPr>
          <w:fldChar w:fldCharType="end"/>
        </w:r>
      </w:hyperlink>
    </w:p>
    <w:p w14:paraId="12EB6E4E" w14:textId="7F1C24C9"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91" w:history="1">
        <w:r w:rsidRPr="00872A28">
          <w:rPr>
            <w:rStyle w:val="a3"/>
            <w:noProof/>
          </w:rPr>
          <w:t>Курсив, 29.01.2026, Долги казахстанцев по налогу на пенсионные исчезли в ЕНПФ</w:t>
        </w:r>
        <w:r>
          <w:rPr>
            <w:noProof/>
            <w:webHidden/>
          </w:rPr>
          <w:tab/>
        </w:r>
        <w:r>
          <w:rPr>
            <w:noProof/>
            <w:webHidden/>
          </w:rPr>
          <w:fldChar w:fldCharType="begin"/>
        </w:r>
        <w:r>
          <w:rPr>
            <w:noProof/>
            <w:webHidden/>
          </w:rPr>
          <w:instrText xml:space="preserve"> PAGEREF _Toc220652791 \h </w:instrText>
        </w:r>
        <w:r>
          <w:rPr>
            <w:noProof/>
            <w:webHidden/>
          </w:rPr>
        </w:r>
        <w:r>
          <w:rPr>
            <w:noProof/>
            <w:webHidden/>
          </w:rPr>
          <w:fldChar w:fldCharType="separate"/>
        </w:r>
        <w:r w:rsidR="00EB52E2">
          <w:rPr>
            <w:noProof/>
            <w:webHidden/>
          </w:rPr>
          <w:t>81</w:t>
        </w:r>
        <w:r>
          <w:rPr>
            <w:noProof/>
            <w:webHidden/>
          </w:rPr>
          <w:fldChar w:fldCharType="end"/>
        </w:r>
      </w:hyperlink>
    </w:p>
    <w:p w14:paraId="6CF35876" w14:textId="4FE644CD" w:rsidR="00CF3826" w:rsidRDefault="00CF3826">
      <w:pPr>
        <w:pStyle w:val="31"/>
        <w:rPr>
          <w:rFonts w:asciiTheme="minorHAnsi" w:eastAsiaTheme="minorEastAsia" w:hAnsiTheme="minorHAnsi" w:cstheme="minorBidi"/>
          <w:kern w:val="2"/>
          <w14:ligatures w14:val="standardContextual"/>
        </w:rPr>
      </w:pPr>
      <w:hyperlink w:anchor="_Toc220652792" w:history="1">
        <w:r w:rsidRPr="00872A28">
          <w:rPr>
            <w:rStyle w:val="a3"/>
          </w:rPr>
          <w:t>Казахстанцы, снимавшие ранее пенсионные излишки, обратили внимание, что у них исчез долг по уплате подоходного налога в кабинете ЕНПФ. По новым правилам, удержание налога при изъятии пенсионных было отменено с 1 января.</w:t>
        </w:r>
        <w:r>
          <w:rPr>
            <w:webHidden/>
          </w:rPr>
          <w:tab/>
        </w:r>
        <w:r>
          <w:rPr>
            <w:webHidden/>
          </w:rPr>
          <w:fldChar w:fldCharType="begin"/>
        </w:r>
        <w:r>
          <w:rPr>
            <w:webHidden/>
          </w:rPr>
          <w:instrText xml:space="preserve"> PAGEREF _Toc220652792 \h </w:instrText>
        </w:r>
        <w:r>
          <w:rPr>
            <w:webHidden/>
          </w:rPr>
        </w:r>
        <w:r>
          <w:rPr>
            <w:webHidden/>
          </w:rPr>
          <w:fldChar w:fldCharType="separate"/>
        </w:r>
        <w:r w:rsidR="00EB52E2">
          <w:rPr>
            <w:webHidden/>
          </w:rPr>
          <w:t>81</w:t>
        </w:r>
        <w:r>
          <w:rPr>
            <w:webHidden/>
          </w:rPr>
          <w:fldChar w:fldCharType="end"/>
        </w:r>
      </w:hyperlink>
    </w:p>
    <w:p w14:paraId="4E959490" w14:textId="6A95315A"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93" w:history="1">
        <w:r w:rsidRPr="00872A28">
          <w:rPr>
            <w:rStyle w:val="a3"/>
            <w:noProof/>
          </w:rPr>
          <w:t>Economist.kg, 29.01.2026, Трудовые мигранты из Кореи начали получать пенсионные накопления — в среднем $3 789</w:t>
        </w:r>
        <w:r>
          <w:rPr>
            <w:noProof/>
            <w:webHidden/>
          </w:rPr>
          <w:tab/>
        </w:r>
        <w:r>
          <w:rPr>
            <w:noProof/>
            <w:webHidden/>
          </w:rPr>
          <w:fldChar w:fldCharType="begin"/>
        </w:r>
        <w:r>
          <w:rPr>
            <w:noProof/>
            <w:webHidden/>
          </w:rPr>
          <w:instrText xml:space="preserve"> PAGEREF _Toc220652793 \h </w:instrText>
        </w:r>
        <w:r>
          <w:rPr>
            <w:noProof/>
            <w:webHidden/>
          </w:rPr>
        </w:r>
        <w:r>
          <w:rPr>
            <w:noProof/>
            <w:webHidden/>
          </w:rPr>
          <w:fldChar w:fldCharType="separate"/>
        </w:r>
        <w:r w:rsidR="00EB52E2">
          <w:rPr>
            <w:noProof/>
            <w:webHidden/>
          </w:rPr>
          <w:t>81</w:t>
        </w:r>
        <w:r>
          <w:rPr>
            <w:noProof/>
            <w:webHidden/>
          </w:rPr>
          <w:fldChar w:fldCharType="end"/>
        </w:r>
      </w:hyperlink>
    </w:p>
    <w:p w14:paraId="5B712F27" w14:textId="42DAAD02" w:rsidR="00CF3826" w:rsidRDefault="00CF3826">
      <w:pPr>
        <w:pStyle w:val="31"/>
        <w:rPr>
          <w:rFonts w:asciiTheme="minorHAnsi" w:eastAsiaTheme="minorEastAsia" w:hAnsiTheme="minorHAnsi" w:cstheme="minorBidi"/>
          <w:kern w:val="2"/>
          <w14:ligatures w14:val="standardContextual"/>
        </w:rPr>
      </w:pPr>
      <w:hyperlink w:anchor="_Toc220652794" w:history="1">
        <w:r w:rsidRPr="00872A28">
          <w:rPr>
            <w:rStyle w:val="a3"/>
          </w:rPr>
          <w:t>Граждане Кыргызстана, официально трудившиеся в Южной Корее, начали получать единовременные выплаты пенсионных накоплений по возвращении на родину. Средний размер компенсации составляет $3 789, сообщает Соцфонд.</w:t>
        </w:r>
        <w:r>
          <w:rPr>
            <w:webHidden/>
          </w:rPr>
          <w:tab/>
        </w:r>
        <w:r>
          <w:rPr>
            <w:webHidden/>
          </w:rPr>
          <w:fldChar w:fldCharType="begin"/>
        </w:r>
        <w:r>
          <w:rPr>
            <w:webHidden/>
          </w:rPr>
          <w:instrText xml:space="preserve"> PAGEREF _Toc220652794 \h </w:instrText>
        </w:r>
        <w:r>
          <w:rPr>
            <w:webHidden/>
          </w:rPr>
        </w:r>
        <w:r>
          <w:rPr>
            <w:webHidden/>
          </w:rPr>
          <w:fldChar w:fldCharType="separate"/>
        </w:r>
        <w:r w:rsidR="00EB52E2">
          <w:rPr>
            <w:webHidden/>
          </w:rPr>
          <w:t>81</w:t>
        </w:r>
        <w:r>
          <w:rPr>
            <w:webHidden/>
          </w:rPr>
          <w:fldChar w:fldCharType="end"/>
        </w:r>
      </w:hyperlink>
    </w:p>
    <w:p w14:paraId="202AD904" w14:textId="6268CCD5"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95" w:history="1">
        <w:r w:rsidRPr="00872A28">
          <w:rPr>
            <w:rStyle w:val="a3"/>
            <w:noProof/>
            <w:lang w:val="en-US"/>
          </w:rPr>
          <w:t>Media</w:t>
        </w:r>
        <w:r w:rsidRPr="00872A28">
          <w:rPr>
            <w:rStyle w:val="a3"/>
            <w:noProof/>
          </w:rPr>
          <w:t>.</w:t>
        </w:r>
        <w:r w:rsidRPr="00872A28">
          <w:rPr>
            <w:rStyle w:val="a3"/>
            <w:noProof/>
            <w:lang w:val="en-US"/>
          </w:rPr>
          <w:t>az</w:t>
        </w:r>
        <w:r w:rsidRPr="00872A28">
          <w:rPr>
            <w:rStyle w:val="a3"/>
            <w:noProof/>
          </w:rPr>
          <w:t>, 29.01.2026, Американская торговая палата предлагает кардинальную трансформацию пенсионной системы Азербайджана</w:t>
        </w:r>
        <w:r>
          <w:rPr>
            <w:noProof/>
            <w:webHidden/>
          </w:rPr>
          <w:tab/>
        </w:r>
        <w:r>
          <w:rPr>
            <w:noProof/>
            <w:webHidden/>
          </w:rPr>
          <w:fldChar w:fldCharType="begin"/>
        </w:r>
        <w:r>
          <w:rPr>
            <w:noProof/>
            <w:webHidden/>
          </w:rPr>
          <w:instrText xml:space="preserve"> PAGEREF _Toc220652795 \h </w:instrText>
        </w:r>
        <w:r>
          <w:rPr>
            <w:noProof/>
            <w:webHidden/>
          </w:rPr>
        </w:r>
        <w:r>
          <w:rPr>
            <w:noProof/>
            <w:webHidden/>
          </w:rPr>
          <w:fldChar w:fldCharType="separate"/>
        </w:r>
        <w:r w:rsidR="00EB52E2">
          <w:rPr>
            <w:noProof/>
            <w:webHidden/>
          </w:rPr>
          <w:t>82</w:t>
        </w:r>
        <w:r>
          <w:rPr>
            <w:noProof/>
            <w:webHidden/>
          </w:rPr>
          <w:fldChar w:fldCharType="end"/>
        </w:r>
      </w:hyperlink>
    </w:p>
    <w:p w14:paraId="26D42CDF" w14:textId="793E1333" w:rsidR="00CF3826" w:rsidRDefault="00CF3826">
      <w:pPr>
        <w:pStyle w:val="31"/>
        <w:rPr>
          <w:rFonts w:asciiTheme="minorHAnsi" w:eastAsiaTheme="minorEastAsia" w:hAnsiTheme="minorHAnsi" w:cstheme="minorBidi"/>
          <w:kern w:val="2"/>
          <w14:ligatures w14:val="standardContextual"/>
        </w:rPr>
      </w:pPr>
      <w:hyperlink w:anchor="_Toc220652796" w:history="1">
        <w:r w:rsidRPr="00872A28">
          <w:rPr>
            <w:rStyle w:val="a3"/>
          </w:rPr>
          <w:t>В процессе формирования негосударственных пенсионных фондов в Азербайджане ключевую роль должны играть компании по страхованию жизни. Об этом говорится в отчете Американской торговой палаты в Азербайджане («AmCham») «Белая книга 2025».</w:t>
        </w:r>
        <w:r>
          <w:rPr>
            <w:webHidden/>
          </w:rPr>
          <w:tab/>
        </w:r>
        <w:r>
          <w:rPr>
            <w:webHidden/>
          </w:rPr>
          <w:fldChar w:fldCharType="begin"/>
        </w:r>
        <w:r>
          <w:rPr>
            <w:webHidden/>
          </w:rPr>
          <w:instrText xml:space="preserve"> PAGEREF _Toc220652796 \h </w:instrText>
        </w:r>
        <w:r>
          <w:rPr>
            <w:webHidden/>
          </w:rPr>
        </w:r>
        <w:r>
          <w:rPr>
            <w:webHidden/>
          </w:rPr>
          <w:fldChar w:fldCharType="separate"/>
        </w:r>
        <w:r w:rsidR="00EB52E2">
          <w:rPr>
            <w:webHidden/>
          </w:rPr>
          <w:t>82</w:t>
        </w:r>
        <w:r>
          <w:rPr>
            <w:webHidden/>
          </w:rPr>
          <w:fldChar w:fldCharType="end"/>
        </w:r>
      </w:hyperlink>
    </w:p>
    <w:p w14:paraId="34CA2641" w14:textId="324073A7" w:rsidR="00CF3826" w:rsidRDefault="00CF382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652797" w:history="1">
        <w:r w:rsidRPr="00872A2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_Toc220652797 \h </w:instrText>
        </w:r>
        <w:r>
          <w:rPr>
            <w:noProof/>
            <w:webHidden/>
          </w:rPr>
        </w:r>
        <w:r>
          <w:rPr>
            <w:noProof/>
            <w:webHidden/>
          </w:rPr>
          <w:fldChar w:fldCharType="separate"/>
        </w:r>
        <w:r w:rsidR="00EB52E2">
          <w:rPr>
            <w:noProof/>
            <w:webHidden/>
          </w:rPr>
          <w:t>83</w:t>
        </w:r>
        <w:r>
          <w:rPr>
            <w:noProof/>
            <w:webHidden/>
          </w:rPr>
          <w:fldChar w:fldCharType="end"/>
        </w:r>
      </w:hyperlink>
    </w:p>
    <w:p w14:paraId="4A2A4AC7" w14:textId="693A4AB9"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798" w:history="1">
        <w:r w:rsidRPr="00872A28">
          <w:rPr>
            <w:rStyle w:val="a3"/>
            <w:noProof/>
          </w:rPr>
          <w:t>Mixnews.lv, 29.01.2026, Жители Латвии не смогут досрочно забрать деньги со второго пенсионного уровня</w:t>
        </w:r>
        <w:r>
          <w:rPr>
            <w:noProof/>
            <w:webHidden/>
          </w:rPr>
          <w:tab/>
        </w:r>
        <w:r>
          <w:rPr>
            <w:noProof/>
            <w:webHidden/>
          </w:rPr>
          <w:fldChar w:fldCharType="begin"/>
        </w:r>
        <w:r>
          <w:rPr>
            <w:noProof/>
            <w:webHidden/>
          </w:rPr>
          <w:instrText xml:space="preserve"> PAGEREF _Toc220652798 \h </w:instrText>
        </w:r>
        <w:r>
          <w:rPr>
            <w:noProof/>
            <w:webHidden/>
          </w:rPr>
        </w:r>
        <w:r>
          <w:rPr>
            <w:noProof/>
            <w:webHidden/>
          </w:rPr>
          <w:fldChar w:fldCharType="separate"/>
        </w:r>
        <w:r w:rsidR="00EB52E2">
          <w:rPr>
            <w:noProof/>
            <w:webHidden/>
          </w:rPr>
          <w:t>83</w:t>
        </w:r>
        <w:r>
          <w:rPr>
            <w:noProof/>
            <w:webHidden/>
          </w:rPr>
          <w:fldChar w:fldCharType="end"/>
        </w:r>
      </w:hyperlink>
    </w:p>
    <w:p w14:paraId="538392DA" w14:textId="5D34D152" w:rsidR="00CF3826" w:rsidRDefault="00CF3826">
      <w:pPr>
        <w:pStyle w:val="31"/>
        <w:rPr>
          <w:rFonts w:asciiTheme="minorHAnsi" w:eastAsiaTheme="minorEastAsia" w:hAnsiTheme="minorHAnsi" w:cstheme="minorBidi"/>
          <w:kern w:val="2"/>
          <w14:ligatures w14:val="standardContextual"/>
        </w:rPr>
      </w:pPr>
      <w:hyperlink w:anchor="_Toc220652799" w:history="1">
        <w:r w:rsidRPr="00872A28">
          <w:rPr>
            <w:rStyle w:val="a3"/>
          </w:rPr>
          <w:t>Министр финансов Арвил Ашераденс подтвердил, что вопрос о досрочной выплате накоплений второго пенсионного уровня в Латвии не рассматривается. В то время как Литва, следуя примеру Эстонии, готовится разрешить жителям изымать средства в 2026 году, латвийские политики исключили этот пункт из повестки дня.</w:t>
        </w:r>
        <w:r>
          <w:rPr>
            <w:webHidden/>
          </w:rPr>
          <w:tab/>
        </w:r>
        <w:r>
          <w:rPr>
            <w:webHidden/>
          </w:rPr>
          <w:fldChar w:fldCharType="begin"/>
        </w:r>
        <w:r>
          <w:rPr>
            <w:webHidden/>
          </w:rPr>
          <w:instrText xml:space="preserve"> PAGEREF _Toc220652799 \h </w:instrText>
        </w:r>
        <w:r>
          <w:rPr>
            <w:webHidden/>
          </w:rPr>
        </w:r>
        <w:r>
          <w:rPr>
            <w:webHidden/>
          </w:rPr>
          <w:fldChar w:fldCharType="separate"/>
        </w:r>
        <w:r w:rsidR="00EB52E2">
          <w:rPr>
            <w:webHidden/>
          </w:rPr>
          <w:t>83</w:t>
        </w:r>
        <w:r>
          <w:rPr>
            <w:webHidden/>
          </w:rPr>
          <w:fldChar w:fldCharType="end"/>
        </w:r>
      </w:hyperlink>
    </w:p>
    <w:p w14:paraId="79A597DF" w14:textId="4DB31A54"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800" w:history="1">
        <w:r w:rsidRPr="00872A28">
          <w:rPr>
            <w:rStyle w:val="a3"/>
            <w:noProof/>
          </w:rPr>
          <w:t>Финмаркет, 29.01.2026, Доход суверенного фонда Норвегии по итогам года составил $247 млрд</w:t>
        </w:r>
        <w:r>
          <w:rPr>
            <w:noProof/>
            <w:webHidden/>
          </w:rPr>
          <w:tab/>
        </w:r>
        <w:r>
          <w:rPr>
            <w:noProof/>
            <w:webHidden/>
          </w:rPr>
          <w:fldChar w:fldCharType="begin"/>
        </w:r>
        <w:r>
          <w:rPr>
            <w:noProof/>
            <w:webHidden/>
          </w:rPr>
          <w:instrText xml:space="preserve"> PAGEREF _Toc220652800 \h </w:instrText>
        </w:r>
        <w:r>
          <w:rPr>
            <w:noProof/>
            <w:webHidden/>
          </w:rPr>
        </w:r>
        <w:r>
          <w:rPr>
            <w:noProof/>
            <w:webHidden/>
          </w:rPr>
          <w:fldChar w:fldCharType="separate"/>
        </w:r>
        <w:r w:rsidR="00EB52E2">
          <w:rPr>
            <w:noProof/>
            <w:webHidden/>
          </w:rPr>
          <w:t>84</w:t>
        </w:r>
        <w:r>
          <w:rPr>
            <w:noProof/>
            <w:webHidden/>
          </w:rPr>
          <w:fldChar w:fldCharType="end"/>
        </w:r>
      </w:hyperlink>
    </w:p>
    <w:p w14:paraId="60C04EAE" w14:textId="5B39D532" w:rsidR="00CF3826" w:rsidRDefault="00CF3826">
      <w:pPr>
        <w:pStyle w:val="31"/>
        <w:rPr>
          <w:rFonts w:asciiTheme="minorHAnsi" w:eastAsiaTheme="minorEastAsia" w:hAnsiTheme="minorHAnsi" w:cstheme="minorBidi"/>
          <w:kern w:val="2"/>
          <w14:ligatures w14:val="standardContextual"/>
        </w:rPr>
      </w:pPr>
      <w:hyperlink w:anchor="_Toc220652801" w:history="1">
        <w:r w:rsidRPr="00872A28">
          <w:rPr>
            <w:rStyle w:val="a3"/>
          </w:rPr>
          <w:t>Государственный пенсионный фонд Норвегии (он же Нефтяной фонд), самый большой фонд национального благосостояния в мире, по итогам 2025 года получил прибыль в размере 2,36 трлн крон ($247,4 млрд). Как говорится в отчетности фонда, доход от инвестиций составил 15,1%.</w:t>
        </w:r>
        <w:r>
          <w:rPr>
            <w:webHidden/>
          </w:rPr>
          <w:tab/>
        </w:r>
        <w:r>
          <w:rPr>
            <w:webHidden/>
          </w:rPr>
          <w:fldChar w:fldCharType="begin"/>
        </w:r>
        <w:r>
          <w:rPr>
            <w:webHidden/>
          </w:rPr>
          <w:instrText xml:space="preserve"> PAGEREF _Toc220652801 \h </w:instrText>
        </w:r>
        <w:r>
          <w:rPr>
            <w:webHidden/>
          </w:rPr>
        </w:r>
        <w:r>
          <w:rPr>
            <w:webHidden/>
          </w:rPr>
          <w:fldChar w:fldCharType="separate"/>
        </w:r>
        <w:r w:rsidR="00EB52E2">
          <w:rPr>
            <w:webHidden/>
          </w:rPr>
          <w:t>84</w:t>
        </w:r>
        <w:r>
          <w:rPr>
            <w:webHidden/>
          </w:rPr>
          <w:fldChar w:fldCharType="end"/>
        </w:r>
      </w:hyperlink>
    </w:p>
    <w:p w14:paraId="4C974F0A" w14:textId="363B153D"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802" w:history="1">
        <w:r w:rsidRPr="00872A28">
          <w:rPr>
            <w:rStyle w:val="a3"/>
            <w:noProof/>
            <w:lang w:val="en-US"/>
          </w:rPr>
          <w:t>Finance</w:t>
        </w:r>
        <w:r w:rsidRPr="00872A28">
          <w:rPr>
            <w:rStyle w:val="a3"/>
            <w:noProof/>
          </w:rPr>
          <w:t>.</w:t>
        </w:r>
        <w:r w:rsidRPr="00872A28">
          <w:rPr>
            <w:rStyle w:val="a3"/>
            <w:noProof/>
            <w:lang w:val="en-US"/>
          </w:rPr>
          <w:t>liga</w:t>
        </w:r>
        <w:r w:rsidRPr="00872A28">
          <w:rPr>
            <w:rStyle w:val="a3"/>
            <w:noProof/>
          </w:rPr>
          <w:t>.</w:t>
        </w:r>
        <w:r w:rsidRPr="00872A28">
          <w:rPr>
            <w:rStyle w:val="a3"/>
            <w:noProof/>
            <w:lang w:val="en-US"/>
          </w:rPr>
          <w:t>net</w:t>
        </w:r>
        <w:r w:rsidRPr="00872A28">
          <w:rPr>
            <w:rStyle w:val="a3"/>
            <w:noProof/>
          </w:rPr>
          <w:t xml:space="preserve">, 29.01.2026, "Ненадежный союзник". Нидерландский пенсионный фонд </w:t>
        </w:r>
        <w:r w:rsidRPr="00872A28">
          <w:rPr>
            <w:rStyle w:val="a3"/>
            <w:noProof/>
            <w:lang w:val="en-US"/>
          </w:rPr>
          <w:t>PME</w:t>
        </w:r>
        <w:r w:rsidRPr="00872A28">
          <w:rPr>
            <w:rStyle w:val="a3"/>
            <w:noProof/>
          </w:rPr>
          <w:t xml:space="preserve"> будет больше инвестировать в ЕС вместо США</w:t>
        </w:r>
        <w:r>
          <w:rPr>
            <w:noProof/>
            <w:webHidden/>
          </w:rPr>
          <w:tab/>
        </w:r>
        <w:r>
          <w:rPr>
            <w:noProof/>
            <w:webHidden/>
          </w:rPr>
          <w:fldChar w:fldCharType="begin"/>
        </w:r>
        <w:r>
          <w:rPr>
            <w:noProof/>
            <w:webHidden/>
          </w:rPr>
          <w:instrText xml:space="preserve"> PAGEREF _Toc220652802 \h </w:instrText>
        </w:r>
        <w:r>
          <w:rPr>
            <w:noProof/>
            <w:webHidden/>
          </w:rPr>
        </w:r>
        <w:r>
          <w:rPr>
            <w:noProof/>
            <w:webHidden/>
          </w:rPr>
          <w:fldChar w:fldCharType="separate"/>
        </w:r>
        <w:r w:rsidR="00EB52E2">
          <w:rPr>
            <w:noProof/>
            <w:webHidden/>
          </w:rPr>
          <w:t>84</w:t>
        </w:r>
        <w:r>
          <w:rPr>
            <w:noProof/>
            <w:webHidden/>
          </w:rPr>
          <w:fldChar w:fldCharType="end"/>
        </w:r>
      </w:hyperlink>
    </w:p>
    <w:p w14:paraId="63C006B3" w14:textId="14EA45EF" w:rsidR="00CF3826" w:rsidRDefault="00CF3826">
      <w:pPr>
        <w:pStyle w:val="31"/>
        <w:rPr>
          <w:rFonts w:asciiTheme="minorHAnsi" w:eastAsiaTheme="minorEastAsia" w:hAnsiTheme="minorHAnsi" w:cstheme="minorBidi"/>
          <w:kern w:val="2"/>
          <w14:ligatures w14:val="standardContextual"/>
        </w:rPr>
      </w:pPr>
      <w:hyperlink w:anchor="_Toc220652803" w:history="1">
        <w:r w:rsidRPr="00872A28">
          <w:rPr>
            <w:rStyle w:val="a3"/>
          </w:rPr>
          <w:t>Нидерландский пенсионный фонд PME планирует инвестировать больше денежных средств в европейские активы и меньше – в США из-за политики администрации президента Дональда Трампа. Об этом говорится в заявлении главы фонда Алаэ Лагриха.</w:t>
        </w:r>
        <w:r>
          <w:rPr>
            <w:webHidden/>
          </w:rPr>
          <w:tab/>
        </w:r>
        <w:r>
          <w:rPr>
            <w:webHidden/>
          </w:rPr>
          <w:fldChar w:fldCharType="begin"/>
        </w:r>
        <w:r>
          <w:rPr>
            <w:webHidden/>
          </w:rPr>
          <w:instrText xml:space="preserve"> PAGEREF _Toc220652803 \h </w:instrText>
        </w:r>
        <w:r>
          <w:rPr>
            <w:webHidden/>
          </w:rPr>
        </w:r>
        <w:r>
          <w:rPr>
            <w:webHidden/>
          </w:rPr>
          <w:fldChar w:fldCharType="separate"/>
        </w:r>
        <w:r w:rsidR="00EB52E2">
          <w:rPr>
            <w:webHidden/>
          </w:rPr>
          <w:t>84</w:t>
        </w:r>
        <w:r>
          <w:rPr>
            <w:webHidden/>
          </w:rPr>
          <w:fldChar w:fldCharType="end"/>
        </w:r>
      </w:hyperlink>
    </w:p>
    <w:p w14:paraId="58CDF996" w14:textId="09B60DB8"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804" w:history="1">
        <w:r w:rsidRPr="00872A28">
          <w:rPr>
            <w:rStyle w:val="a3"/>
            <w:noProof/>
          </w:rPr>
          <w:t>catalunya.ru, 29.01.2026, Провал пенсионного декрета в Конгрессе: почему возникла угроза снижения выплат и что планирует правительство</w:t>
        </w:r>
        <w:r>
          <w:rPr>
            <w:noProof/>
            <w:webHidden/>
          </w:rPr>
          <w:tab/>
        </w:r>
        <w:r>
          <w:rPr>
            <w:noProof/>
            <w:webHidden/>
          </w:rPr>
          <w:fldChar w:fldCharType="begin"/>
        </w:r>
        <w:r>
          <w:rPr>
            <w:noProof/>
            <w:webHidden/>
          </w:rPr>
          <w:instrText xml:space="preserve"> PAGEREF _Toc220652804 \h </w:instrText>
        </w:r>
        <w:r>
          <w:rPr>
            <w:noProof/>
            <w:webHidden/>
          </w:rPr>
        </w:r>
        <w:r>
          <w:rPr>
            <w:noProof/>
            <w:webHidden/>
          </w:rPr>
          <w:fldChar w:fldCharType="separate"/>
        </w:r>
        <w:r w:rsidR="00EB52E2">
          <w:rPr>
            <w:noProof/>
            <w:webHidden/>
          </w:rPr>
          <w:t>85</w:t>
        </w:r>
        <w:r>
          <w:rPr>
            <w:noProof/>
            <w:webHidden/>
          </w:rPr>
          <w:fldChar w:fldCharType="end"/>
        </w:r>
      </w:hyperlink>
    </w:p>
    <w:p w14:paraId="70ECD34B" w14:textId="2EA4B315" w:rsidR="00CF3826" w:rsidRDefault="00CF3826">
      <w:pPr>
        <w:pStyle w:val="31"/>
        <w:rPr>
          <w:rFonts w:asciiTheme="minorHAnsi" w:eastAsiaTheme="minorEastAsia" w:hAnsiTheme="minorHAnsi" w:cstheme="minorBidi"/>
          <w:kern w:val="2"/>
          <w14:ligatures w14:val="standardContextual"/>
        </w:rPr>
      </w:pPr>
      <w:hyperlink w:anchor="_Toc220652805" w:history="1">
        <w:r w:rsidRPr="00872A28">
          <w:rPr>
            <w:rStyle w:val="a3"/>
          </w:rPr>
          <w:t>Конгресс депутатов Испании отклонил правительственный декрет, предусматривающий индексацию пенсий на 2026 год. Ключевую роль в блокировании инициативы сыграли Народная партия (PP) и каталонская коалиция Junts, проголосовавшие против документа. Представители этих политических сил заявили, что декрет содержал не только положения о повышении пенсий, но и ряд сопутствующих мер, которые они сочли неприемлемыми.</w:t>
        </w:r>
        <w:r>
          <w:rPr>
            <w:webHidden/>
          </w:rPr>
          <w:tab/>
        </w:r>
        <w:r>
          <w:rPr>
            <w:webHidden/>
          </w:rPr>
          <w:fldChar w:fldCharType="begin"/>
        </w:r>
        <w:r>
          <w:rPr>
            <w:webHidden/>
          </w:rPr>
          <w:instrText xml:space="preserve"> PAGEREF _Toc220652805 \h </w:instrText>
        </w:r>
        <w:r>
          <w:rPr>
            <w:webHidden/>
          </w:rPr>
        </w:r>
        <w:r>
          <w:rPr>
            <w:webHidden/>
          </w:rPr>
          <w:fldChar w:fldCharType="separate"/>
        </w:r>
        <w:r w:rsidR="00EB52E2">
          <w:rPr>
            <w:webHidden/>
          </w:rPr>
          <w:t>85</w:t>
        </w:r>
        <w:r>
          <w:rPr>
            <w:webHidden/>
          </w:rPr>
          <w:fldChar w:fldCharType="end"/>
        </w:r>
      </w:hyperlink>
    </w:p>
    <w:p w14:paraId="4872E25A" w14:textId="1193DA0C"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806" w:history="1">
        <w:r w:rsidRPr="00872A28">
          <w:rPr>
            <w:rStyle w:val="a3"/>
            <w:noProof/>
            <w:lang w:val="en-US"/>
          </w:rPr>
          <w:t>Cryptopolitan</w:t>
        </w:r>
        <w:r w:rsidRPr="00872A28">
          <w:rPr>
            <w:rStyle w:val="a3"/>
            <w:noProof/>
          </w:rPr>
          <w:t>.</w:t>
        </w:r>
        <w:r w:rsidRPr="00872A28">
          <w:rPr>
            <w:rStyle w:val="a3"/>
            <w:noProof/>
            <w:lang w:val="en-US"/>
          </w:rPr>
          <w:t>com</w:t>
        </w:r>
        <w:r w:rsidRPr="00872A28">
          <w:rPr>
            <w:rStyle w:val="a3"/>
            <w:noProof/>
          </w:rPr>
          <w:t>, 29.01.2026, Председатель Комиссии по ценным бумагам и биржам (SEC) Пол Аткинс заявляет, что «сейчас самое подходящее время разрешить» использование криптовалюты на пенсионных счетах 401(k)</w:t>
        </w:r>
        <w:r>
          <w:rPr>
            <w:noProof/>
            <w:webHidden/>
          </w:rPr>
          <w:tab/>
        </w:r>
        <w:r>
          <w:rPr>
            <w:noProof/>
            <w:webHidden/>
          </w:rPr>
          <w:fldChar w:fldCharType="begin"/>
        </w:r>
        <w:r>
          <w:rPr>
            <w:noProof/>
            <w:webHidden/>
          </w:rPr>
          <w:instrText xml:space="preserve"> PAGEREF _Toc220652806 \h </w:instrText>
        </w:r>
        <w:r>
          <w:rPr>
            <w:noProof/>
            <w:webHidden/>
          </w:rPr>
        </w:r>
        <w:r>
          <w:rPr>
            <w:noProof/>
            <w:webHidden/>
          </w:rPr>
          <w:fldChar w:fldCharType="separate"/>
        </w:r>
        <w:r w:rsidR="00EB52E2">
          <w:rPr>
            <w:noProof/>
            <w:webHidden/>
          </w:rPr>
          <w:t>86</w:t>
        </w:r>
        <w:r>
          <w:rPr>
            <w:noProof/>
            <w:webHidden/>
          </w:rPr>
          <w:fldChar w:fldCharType="end"/>
        </w:r>
      </w:hyperlink>
    </w:p>
    <w:p w14:paraId="7A626524" w14:textId="34838BB0" w:rsidR="00CF3826" w:rsidRDefault="00CF3826">
      <w:pPr>
        <w:pStyle w:val="31"/>
        <w:rPr>
          <w:rFonts w:asciiTheme="minorHAnsi" w:eastAsiaTheme="minorEastAsia" w:hAnsiTheme="minorHAnsi" w:cstheme="minorBidi"/>
          <w:kern w:val="2"/>
          <w14:ligatures w14:val="standardContextual"/>
        </w:rPr>
      </w:pPr>
      <w:hyperlink w:anchor="_Toc220652807" w:history="1">
        <w:r w:rsidRPr="00872A28">
          <w:rPr>
            <w:rStyle w:val="a3"/>
          </w:rPr>
          <w:t>Председатель Комиссии по ценным бумагам и биржам (</w:t>
        </w:r>
        <w:r w:rsidRPr="00872A28">
          <w:rPr>
            <w:rStyle w:val="a3"/>
            <w:lang w:val="en-US"/>
          </w:rPr>
          <w:t>SEC</w:t>
        </w:r>
        <w:r w:rsidRPr="00872A28">
          <w:rPr>
            <w:rStyle w:val="a3"/>
          </w:rPr>
          <w:t>) Пол Аткинс предложил более открытую позицию в отношении включения криптовалют в пенсионные счета 401(</w:t>
        </w:r>
        <w:r w:rsidRPr="00872A28">
          <w:rPr>
            <w:rStyle w:val="a3"/>
            <w:lang w:val="en-US"/>
          </w:rPr>
          <w:t>k</w:t>
        </w:r>
        <w:r w:rsidRPr="00872A28">
          <w:rPr>
            <w:rStyle w:val="a3"/>
          </w:rPr>
          <w:t>), заявив, что условия уже созданы и что «настало подходящее время для разрешения» таких инвестиций.</w:t>
        </w:r>
        <w:r>
          <w:rPr>
            <w:webHidden/>
          </w:rPr>
          <w:tab/>
        </w:r>
        <w:r>
          <w:rPr>
            <w:webHidden/>
          </w:rPr>
          <w:fldChar w:fldCharType="begin"/>
        </w:r>
        <w:r>
          <w:rPr>
            <w:webHidden/>
          </w:rPr>
          <w:instrText xml:space="preserve"> PAGEREF _Toc220652807 \h </w:instrText>
        </w:r>
        <w:r>
          <w:rPr>
            <w:webHidden/>
          </w:rPr>
        </w:r>
        <w:r>
          <w:rPr>
            <w:webHidden/>
          </w:rPr>
          <w:fldChar w:fldCharType="separate"/>
        </w:r>
        <w:r w:rsidR="00EB52E2">
          <w:rPr>
            <w:webHidden/>
          </w:rPr>
          <w:t>86</w:t>
        </w:r>
        <w:r>
          <w:rPr>
            <w:webHidden/>
          </w:rPr>
          <w:fldChar w:fldCharType="end"/>
        </w:r>
      </w:hyperlink>
    </w:p>
    <w:p w14:paraId="2BCF1D1A" w14:textId="55D09E1B" w:rsidR="00CF3826" w:rsidRDefault="00CF3826">
      <w:pPr>
        <w:pStyle w:val="21"/>
        <w:tabs>
          <w:tab w:val="right" w:leader="dot" w:pos="9061"/>
        </w:tabs>
        <w:rPr>
          <w:rFonts w:asciiTheme="minorHAnsi" w:eastAsiaTheme="minorEastAsia" w:hAnsiTheme="minorHAnsi" w:cstheme="minorBidi"/>
          <w:noProof/>
          <w:kern w:val="2"/>
          <w14:ligatures w14:val="standardContextual"/>
        </w:rPr>
      </w:pPr>
      <w:hyperlink w:anchor="_Toc220652808" w:history="1">
        <w:r w:rsidRPr="00872A28">
          <w:rPr>
            <w:rStyle w:val="a3"/>
            <w:noProof/>
          </w:rPr>
          <w:t>vietnam.vn, 29.01.2026, Подробности изменений пенсионного возраста для учителей, вступающих в силу с 2026 года</w:t>
        </w:r>
        <w:r>
          <w:rPr>
            <w:noProof/>
            <w:webHidden/>
          </w:rPr>
          <w:tab/>
        </w:r>
        <w:r>
          <w:rPr>
            <w:noProof/>
            <w:webHidden/>
          </w:rPr>
          <w:fldChar w:fldCharType="begin"/>
        </w:r>
        <w:r>
          <w:rPr>
            <w:noProof/>
            <w:webHidden/>
          </w:rPr>
          <w:instrText xml:space="preserve"> PAGEREF _Toc220652808 \h </w:instrText>
        </w:r>
        <w:r>
          <w:rPr>
            <w:noProof/>
            <w:webHidden/>
          </w:rPr>
        </w:r>
        <w:r>
          <w:rPr>
            <w:noProof/>
            <w:webHidden/>
          </w:rPr>
          <w:fldChar w:fldCharType="separate"/>
        </w:r>
        <w:r w:rsidR="00EB52E2">
          <w:rPr>
            <w:noProof/>
            <w:webHidden/>
          </w:rPr>
          <w:t>88</w:t>
        </w:r>
        <w:r>
          <w:rPr>
            <w:noProof/>
            <w:webHidden/>
          </w:rPr>
          <w:fldChar w:fldCharType="end"/>
        </w:r>
      </w:hyperlink>
    </w:p>
    <w:p w14:paraId="439C2E36" w14:textId="3BB899F5" w:rsidR="00CF3826" w:rsidRDefault="00CF3826">
      <w:pPr>
        <w:pStyle w:val="31"/>
        <w:rPr>
          <w:rFonts w:asciiTheme="minorHAnsi" w:eastAsiaTheme="minorEastAsia" w:hAnsiTheme="minorHAnsi" w:cstheme="minorBidi"/>
          <w:kern w:val="2"/>
          <w14:ligatures w14:val="standardContextual"/>
        </w:rPr>
      </w:pPr>
      <w:hyperlink w:anchor="_Toc220652809" w:history="1">
        <w:r w:rsidRPr="00872A28">
          <w:rPr>
            <w:rStyle w:val="a3"/>
          </w:rPr>
          <w:t>С 2026 года пенсионный возраст учителей претерпит ряд изменений. Они могут выйти на пенсию на 5 лет раньше или на 5-10 лет позже, чем представители других профессий.</w:t>
        </w:r>
        <w:r>
          <w:rPr>
            <w:webHidden/>
          </w:rPr>
          <w:tab/>
        </w:r>
        <w:r>
          <w:rPr>
            <w:webHidden/>
          </w:rPr>
          <w:fldChar w:fldCharType="begin"/>
        </w:r>
        <w:r>
          <w:rPr>
            <w:webHidden/>
          </w:rPr>
          <w:instrText xml:space="preserve"> PAGEREF _Toc220652809 \h </w:instrText>
        </w:r>
        <w:r>
          <w:rPr>
            <w:webHidden/>
          </w:rPr>
        </w:r>
        <w:r>
          <w:rPr>
            <w:webHidden/>
          </w:rPr>
          <w:fldChar w:fldCharType="separate"/>
        </w:r>
        <w:r w:rsidR="00EB52E2">
          <w:rPr>
            <w:webHidden/>
          </w:rPr>
          <w:t>88</w:t>
        </w:r>
        <w:r>
          <w:rPr>
            <w:webHidden/>
          </w:rPr>
          <w:fldChar w:fldCharType="end"/>
        </w:r>
      </w:hyperlink>
    </w:p>
    <w:p w14:paraId="15E433F4" w14:textId="59A59732" w:rsidR="00A0290C" w:rsidRPr="00561005" w:rsidRDefault="0016758D" w:rsidP="00310633">
      <w:pPr>
        <w:rPr>
          <w:b/>
          <w:caps/>
          <w:sz w:val="32"/>
        </w:rPr>
      </w:pPr>
      <w:r w:rsidRPr="00561005">
        <w:rPr>
          <w:caps/>
          <w:sz w:val="28"/>
        </w:rPr>
        <w:fldChar w:fldCharType="end"/>
      </w:r>
    </w:p>
    <w:p w14:paraId="6EA9C6EB" w14:textId="77777777" w:rsidR="00D1642B" w:rsidRPr="00561005" w:rsidRDefault="00D1642B" w:rsidP="00D1642B">
      <w:pPr>
        <w:pStyle w:val="251"/>
      </w:pPr>
      <w:bookmarkStart w:id="16" w:name="_Toc396864664"/>
      <w:bookmarkStart w:id="17" w:name="_Toc99318652"/>
      <w:bookmarkStart w:id="18" w:name="_Toc246216291"/>
      <w:bookmarkStart w:id="19" w:name="_Toc246297418"/>
      <w:bookmarkStart w:id="20" w:name="_Toc220652674"/>
      <w:bookmarkEnd w:id="8"/>
      <w:bookmarkEnd w:id="9"/>
      <w:bookmarkEnd w:id="10"/>
      <w:bookmarkEnd w:id="11"/>
      <w:bookmarkEnd w:id="12"/>
      <w:bookmarkEnd w:id="13"/>
      <w:bookmarkEnd w:id="14"/>
      <w:bookmarkEnd w:id="15"/>
      <w:r w:rsidRPr="00561005">
        <w:lastRenderedPageBreak/>
        <w:t>НОВОСТИ ПЕНСИОННОЙ ОТРАСЛИ</w:t>
      </w:r>
      <w:bookmarkEnd w:id="16"/>
      <w:bookmarkEnd w:id="17"/>
      <w:bookmarkEnd w:id="20"/>
    </w:p>
    <w:p w14:paraId="024116D1" w14:textId="77777777" w:rsidR="00111D7C" w:rsidRPr="0056100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0652675"/>
      <w:bookmarkEnd w:id="18"/>
      <w:bookmarkEnd w:id="19"/>
      <w:r w:rsidRPr="00561005">
        <w:t>Новости отрасли НПФ</w:t>
      </w:r>
      <w:bookmarkEnd w:id="21"/>
      <w:bookmarkEnd w:id="22"/>
      <w:bookmarkEnd w:id="23"/>
      <w:bookmarkEnd w:id="27"/>
    </w:p>
    <w:p w14:paraId="06091052" w14:textId="6E1ACB6C" w:rsidR="00DE135B" w:rsidRPr="00561005" w:rsidRDefault="00DE135B" w:rsidP="002D56BF">
      <w:pPr>
        <w:pStyle w:val="2"/>
      </w:pPr>
      <w:bookmarkStart w:id="28" w:name="_Toc220652676"/>
      <w:r w:rsidRPr="00561005">
        <w:t xml:space="preserve">Ваш Пенсионный Брокер, 29.01.2026, НПФ </w:t>
      </w:r>
      <w:r w:rsidR="00276BE7">
        <w:t>«</w:t>
      </w:r>
      <w:r w:rsidRPr="00561005">
        <w:t>БУДУЩЕЕ</w:t>
      </w:r>
      <w:r w:rsidR="00276BE7">
        <w:t>»</w:t>
      </w:r>
      <w:r w:rsidRPr="00561005">
        <w:t xml:space="preserve"> укрепил свои позиции в рейтинге лучших работодателей России по версии hh.ru</w:t>
      </w:r>
      <w:bookmarkEnd w:id="28"/>
    </w:p>
    <w:p w14:paraId="24C3C912" w14:textId="7230A037" w:rsidR="00DE135B" w:rsidRPr="00561005" w:rsidRDefault="00DE135B" w:rsidP="00645805">
      <w:pPr>
        <w:pStyle w:val="3"/>
      </w:pPr>
      <w:bookmarkStart w:id="29" w:name="_Toc220652677"/>
      <w:r w:rsidRPr="00561005">
        <w:t xml:space="preserve">Негосударственный пенсионный фонд </w:t>
      </w:r>
      <w:r w:rsidR="00276BE7">
        <w:t>«</w:t>
      </w:r>
      <w:r w:rsidRPr="00561005">
        <w:t>БУДУЩЕЕ</w:t>
      </w:r>
      <w:r w:rsidR="00276BE7">
        <w:t>»</w:t>
      </w:r>
      <w:r w:rsidRPr="00561005">
        <w:t xml:space="preserve"> по итогам всероссийского рейтинга HeadHunter (hh.ru) 2025 года уже в четвертый раз подтвердил свой статус в числе ТОП-200 лучших работодателей страны и занял 115-е место в числе средних компаний. Прогресс фонда был одним из самых значительных, что позволило ему подняться сразу на 34 позиции по сравнению с 2024 годом, а ключевым драйвером роста стало укрепление HR-бренда фонда.</w:t>
      </w:r>
      <w:bookmarkEnd w:id="29"/>
    </w:p>
    <w:p w14:paraId="0605829F" w14:textId="30CE5145" w:rsidR="00DE135B" w:rsidRPr="00561005" w:rsidRDefault="00DE135B" w:rsidP="00DE135B">
      <w:r w:rsidRPr="00561005">
        <w:t xml:space="preserve">В 2025 году НПФ </w:t>
      </w:r>
      <w:r w:rsidR="00276BE7">
        <w:t>«</w:t>
      </w:r>
      <w:r w:rsidRPr="00561005">
        <w:t>БУДУЩЕЕ</w:t>
      </w:r>
      <w:r w:rsidR="00276BE7">
        <w:t>»</w:t>
      </w:r>
      <w:r w:rsidRPr="00561005">
        <w:t xml:space="preserve"> проходил отбор в конкурентной группе средних компаний с численностью персонала до 1000 человек и показал комплексный рост по всем ключевым показателям исследования.</w:t>
      </w:r>
    </w:p>
    <w:p w14:paraId="1C70C164" w14:textId="77777777" w:rsidR="00DE135B" w:rsidRPr="00561005" w:rsidRDefault="00DE135B" w:rsidP="00DE135B">
      <w:r w:rsidRPr="00561005">
        <w:t>Главным достижением года стал не только значительный подъем в общем рейтинге, но и рост узнаваемости компании на рынке соискателей, который составил 25%. Этот результат отражает устойчивое развитие фонда как значимого и надежного участника финансового рынка, который работает на благо своих клиентов. А их доверие создает положительную репутацию у соискателей.</w:t>
      </w:r>
    </w:p>
    <w:p w14:paraId="2CB7D293" w14:textId="5622C0B7" w:rsidR="00DE135B" w:rsidRPr="00561005" w:rsidRDefault="00276BE7" w:rsidP="00DE135B">
      <w:r>
        <w:t>«</w:t>
      </w:r>
      <w:r w:rsidR="00DE135B" w:rsidRPr="00561005">
        <w:t>Для нас, как для компании, работающей на финансовом рынке, доверие клиентов и талантливых сотрудников - основа успеха. Мы целенаправленно работали над усилением нашей репутации как привлекательного и ответственного работодателя. Рост показателя HR-бренда и, как следствие, движение вверх в рейтинге - это подтверждение того, что мы движемся в правильном направлении, - рассказала Гульнара Леонтьева, руководитель департамента управления персоналом НПФ БУДУЩЕЕ</w:t>
      </w:r>
      <w:r>
        <w:t>»</w:t>
      </w:r>
      <w:r w:rsidR="00DE135B" w:rsidRPr="00561005">
        <w:t>. - Все больше высококвалифицированных специалистов рассматривают НПФ БУДУЩЕЕ</w:t>
      </w:r>
      <w:r>
        <w:t>»</w:t>
      </w:r>
      <w:r w:rsidR="00DE135B" w:rsidRPr="00561005">
        <w:t xml:space="preserve"> в числе приоритетных компаний для построения карьеры. В условиях высокой конкуренции на рынке труда это один из самых ценных активов</w:t>
      </w:r>
      <w:r>
        <w:t>»</w:t>
      </w:r>
      <w:r w:rsidR="00DE135B" w:rsidRPr="00561005">
        <w:t>.</w:t>
      </w:r>
    </w:p>
    <w:p w14:paraId="2316228D" w14:textId="0DCA3D2E" w:rsidR="00DE135B" w:rsidRPr="00561005" w:rsidRDefault="00DE135B" w:rsidP="00DE135B">
      <w:r w:rsidRPr="00561005">
        <w:t xml:space="preserve">Улучшение позиций в рейтинге напрямую связано с целенаправленной работой фонда над корпоративной культурой, внедрением отлаженных процессов адаптации новых работников, программами развития и социального обеспечения сотрудников, а также с усилением внешнего позиционирования. Результат свидетельствует о растущем признании НПФ </w:t>
      </w:r>
      <w:r w:rsidR="00276BE7">
        <w:t>«</w:t>
      </w:r>
      <w:r w:rsidRPr="00561005">
        <w:t>Будущее</w:t>
      </w:r>
      <w:r w:rsidR="00276BE7">
        <w:t>»</w:t>
      </w:r>
      <w:r w:rsidRPr="00561005">
        <w:t xml:space="preserve"> не только среди клиентов и партнеров, но и среди соискателей.</w:t>
      </w:r>
    </w:p>
    <w:p w14:paraId="23384A33" w14:textId="77777777" w:rsidR="00DE135B" w:rsidRPr="00561005" w:rsidRDefault="00DE135B" w:rsidP="00DE135B">
      <w:r w:rsidRPr="00561005">
        <w:t>Справка о рейтинге:</w:t>
      </w:r>
    </w:p>
    <w:p w14:paraId="41834B3D" w14:textId="77777777" w:rsidR="00DE135B" w:rsidRPr="00561005" w:rsidRDefault="00DE135B" w:rsidP="00DE135B">
      <w:r w:rsidRPr="00561005">
        <w:t xml:space="preserve">Рейтинг лучших работодателей России - это одно из самых масштабных и авторитетных ежегодных исследований на рынке труда, оценивающее компании по нескольким параметрам: построение HR-процессов, опрос соискателей о желании работать в компании, опрос действующих сотрудников (eNPS) и сотрудников, которые покинули </w:t>
      </w:r>
      <w:r w:rsidRPr="00561005">
        <w:lastRenderedPageBreak/>
        <w:t>компанию. Подтверждение статуса в ТОП-200 и значительный рост в рамках рейтинга являются объективным маркером качества HR-практик и инвестиционной привлекательности компании как работодателя.</w:t>
      </w:r>
    </w:p>
    <w:p w14:paraId="64EA2C4A" w14:textId="4245EB67" w:rsidR="00DE135B" w:rsidRPr="00561005" w:rsidRDefault="00DE135B" w:rsidP="00DE135B">
      <w:r w:rsidRPr="00561005">
        <w:t xml:space="preserve">АО </w:t>
      </w:r>
      <w:r w:rsidR="00276BE7">
        <w:t>«</w:t>
      </w:r>
      <w:r w:rsidRPr="00561005">
        <w:t>НПФ БУДУЩЕЕ</w:t>
      </w:r>
      <w:r w:rsidR="00276BE7">
        <w:t>»</w:t>
      </w:r>
      <w:r w:rsidRPr="00561005">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276BE7">
        <w:t>«</w:t>
      </w:r>
      <w:r w:rsidRPr="00561005">
        <w:t>Эксперт РА</w:t>
      </w:r>
      <w:r w:rsidR="00276BE7">
        <w:t>»</w:t>
      </w:r>
      <w:r w:rsidRPr="00561005">
        <w:t xml:space="preserve"> (ruAА+) и </w:t>
      </w:r>
      <w:r w:rsidR="00276BE7">
        <w:t>«</w:t>
      </w:r>
      <w:r w:rsidRPr="00561005">
        <w:t>НРА</w:t>
      </w:r>
      <w:r w:rsidR="00276BE7">
        <w:t>»</w:t>
      </w:r>
      <w:r w:rsidRPr="00561005">
        <w:t xml:space="preserve"> (ААА ru.pf). Пенсионные сбережения фонду доверили более 8,5 млн клиентов. Более детальная информация - на сайте фонда.</w:t>
      </w:r>
    </w:p>
    <w:p w14:paraId="06B1F784" w14:textId="5D963FE1" w:rsidR="00DE135B" w:rsidRPr="00561005" w:rsidRDefault="002D56BF" w:rsidP="00DE135B">
      <w:hyperlink r:id="rId8" w:history="1">
        <w:r w:rsidRPr="00561005">
          <w:rPr>
            <w:rStyle w:val="a3"/>
          </w:rPr>
          <w:t>http://pbroker.ru/?p=81505</w:t>
        </w:r>
      </w:hyperlink>
      <w:r w:rsidRPr="00561005">
        <w:t xml:space="preserve"> </w:t>
      </w:r>
    </w:p>
    <w:p w14:paraId="74713441" w14:textId="77777777" w:rsidR="00DE135B" w:rsidRPr="00561005" w:rsidRDefault="00DE135B" w:rsidP="002D56BF">
      <w:pPr>
        <w:pStyle w:val="2"/>
      </w:pPr>
      <w:bookmarkStart w:id="30" w:name="ф1"/>
      <w:bookmarkStart w:id="31" w:name="_Toc220652678"/>
      <w:bookmarkEnd w:id="30"/>
      <w:r w:rsidRPr="00561005">
        <w:t>Ваш Пенсионный Брокер, 29.01.2026, Более 3,2 миллиарда рублей выплатил Ханты-Мансийский НПФ клиентам в виде пенсий за 2025 год</w:t>
      </w:r>
      <w:bookmarkEnd w:id="31"/>
    </w:p>
    <w:p w14:paraId="35EE8F62" w14:textId="77777777" w:rsidR="00DE135B" w:rsidRPr="00561005" w:rsidRDefault="00DE135B" w:rsidP="00645805">
      <w:pPr>
        <w:pStyle w:val="3"/>
      </w:pPr>
      <w:bookmarkStart w:id="32" w:name="_Toc220652679"/>
      <w:r w:rsidRPr="00561005">
        <w:t>Объем пенсионных выплат в рамках обязательного пенсионного страхования составил 719,1 млн руб. В рамках негосударственного пенсионного обеспечения Ханты-Мансийский НПФ выплатил 2 465,1 млн руб., а по договорам долгосрочных сбережений — 13,3 млн руб.</w:t>
      </w:r>
      <w:bookmarkEnd w:id="32"/>
    </w:p>
    <w:p w14:paraId="1BFF807D" w14:textId="77777777" w:rsidR="00DE135B" w:rsidRPr="00561005" w:rsidRDefault="00DE135B" w:rsidP="00DE135B">
      <w:r w:rsidRPr="00561005">
        <w:t>30 лет Ханты-Мансийский НПФ успешно обеспечивает пенсионные выплаты.</w:t>
      </w:r>
    </w:p>
    <w:p w14:paraId="33F105BD" w14:textId="264B5F5C" w:rsidR="00DE135B" w:rsidRPr="00561005" w:rsidRDefault="00DE135B" w:rsidP="00DE135B">
      <w:r w:rsidRPr="00561005">
        <w:t xml:space="preserve">Подать заявление на получение выплат клиенты фонда могут онлайн через </w:t>
      </w:r>
      <w:r w:rsidR="00276BE7">
        <w:t>«</w:t>
      </w:r>
      <w:r w:rsidRPr="00561005">
        <w:t>Личный кабинет</w:t>
      </w:r>
      <w:r w:rsidR="00276BE7">
        <w:t>»</w:t>
      </w:r>
      <w:r w:rsidRPr="00561005">
        <w:t xml:space="preserve"> на сайте.</w:t>
      </w:r>
    </w:p>
    <w:p w14:paraId="161503B4" w14:textId="045D0726" w:rsidR="00111D7C" w:rsidRPr="00561005" w:rsidRDefault="002D56BF" w:rsidP="00DE135B">
      <w:hyperlink r:id="rId9" w:history="1">
        <w:r w:rsidRPr="00561005">
          <w:rPr>
            <w:rStyle w:val="a3"/>
          </w:rPr>
          <w:t>http://pbroker.ru/?p=81503</w:t>
        </w:r>
      </w:hyperlink>
      <w:r w:rsidRPr="00561005">
        <w:t xml:space="preserve"> </w:t>
      </w:r>
    </w:p>
    <w:p w14:paraId="0B87CBE2" w14:textId="77777777" w:rsidR="00DE135B" w:rsidRPr="00561005" w:rsidRDefault="00DE135B" w:rsidP="00DE135B"/>
    <w:p w14:paraId="3F3BD793" w14:textId="77777777" w:rsidR="00111D7C" w:rsidRPr="00561005"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20652680"/>
      <w:r w:rsidRPr="00561005">
        <w:t>Программа долгосрочных сбережений</w:t>
      </w:r>
      <w:bookmarkEnd w:id="33"/>
      <w:bookmarkEnd w:id="38"/>
    </w:p>
    <w:p w14:paraId="7481900B" w14:textId="77777777" w:rsidR="00272264" w:rsidRPr="00561005" w:rsidRDefault="00272264" w:rsidP="00272264">
      <w:pPr>
        <w:pStyle w:val="2"/>
      </w:pPr>
      <w:bookmarkStart w:id="39" w:name="ф2"/>
      <w:bookmarkStart w:id="40" w:name="_Toc220652681"/>
      <w:bookmarkEnd w:id="39"/>
      <w:r w:rsidRPr="00561005">
        <w:t>РИА Новости, 29.01.2026, В МФЦ провели более 4 тыс консультаций о долгосрочных сбережениях в ходе пилота - Минфин</w:t>
      </w:r>
      <w:bookmarkEnd w:id="40"/>
    </w:p>
    <w:p w14:paraId="297FEC9C" w14:textId="77777777" w:rsidR="00272264" w:rsidRPr="00561005" w:rsidRDefault="00272264" w:rsidP="00645805">
      <w:pPr>
        <w:pStyle w:val="3"/>
      </w:pPr>
      <w:bookmarkStart w:id="41" w:name="_Toc220652682"/>
      <w:r w:rsidRPr="00561005">
        <w:t>Сотрудники многофункциональных центров (МФЦ) за два месяца пилотного проекта по оформлению договоров долгосрочных сбережений оказали свыше 4 тысяч консультативных услуг, говорится в презентации директора департамента финансовой политики Минфина РФ Алексея Яковлева.</w:t>
      </w:r>
      <w:bookmarkEnd w:id="41"/>
    </w:p>
    <w:p w14:paraId="2BA4E4D4" w14:textId="77777777" w:rsidR="00272264" w:rsidRPr="00561005" w:rsidRDefault="00272264" w:rsidP="00272264">
      <w:r w:rsidRPr="00561005">
        <w:t>В декабре стартовал пилотный проект Минфина России по оформлению договоров долгосрочных сбережений через многофункциональные центры. Жители 30 регионов страны получили возможность заключить договор с негосударственным пенсионным фондом непосредственно в МФЦ - с помощью консультанта с использованием портала госуслуг.</w:t>
      </w:r>
    </w:p>
    <w:p w14:paraId="6FEB6FC8" w14:textId="77F40531" w:rsidR="00272264" w:rsidRPr="00561005" w:rsidRDefault="00276BE7" w:rsidP="00272264">
      <w:r>
        <w:lastRenderedPageBreak/>
        <w:t>«</w:t>
      </w:r>
      <w:r w:rsidR="00272264" w:rsidRPr="00561005">
        <w:t>Сотрудниками МФЦ за два месяца пилотного проекта: оказано свыше 4222 консультативных услуг; более 1630 граждан перешли по QR-коду, чтобы узнать подробнее о ПДС</w:t>
      </w:r>
      <w:r>
        <w:t>»</w:t>
      </w:r>
      <w:r w:rsidR="00272264" w:rsidRPr="00561005">
        <w:t>, - говорится в материалах презентации Яковлева. В лидерах по количеству обращений за услугой оказались Сахалинская, Ростовская и Калужская области.</w:t>
      </w:r>
    </w:p>
    <w:p w14:paraId="362C3289" w14:textId="7306E67F" w:rsidR="00272264" w:rsidRPr="00561005" w:rsidRDefault="00276BE7" w:rsidP="00272264">
      <w:r>
        <w:t>«</w:t>
      </w:r>
      <w:r w:rsidR="00272264" w:rsidRPr="00561005">
        <w:t>Обратившись с просьбой к Минэкономразвития, к регионам, нам удалось запустить пилотный проект по оказанию консультационной поддержки по заключению договоров программы долгосрочных сбережений. На сегодняшний день мы можем сказать, что обратная связь - наша и обратная связь граждан, которые уже воспользовались этими консультациями - она самая положительная</w:t>
      </w:r>
      <w:r>
        <w:t>»</w:t>
      </w:r>
      <w:r w:rsidR="00272264" w:rsidRPr="00561005">
        <w:t>, - сказал Яковлев, выступая на IX Всероссийском форуме МФЦ.</w:t>
      </w:r>
    </w:p>
    <w:p w14:paraId="589B7461" w14:textId="15BC5022" w:rsidR="00272264" w:rsidRPr="00561005" w:rsidRDefault="00276BE7" w:rsidP="00272264">
      <w:r>
        <w:t>«</w:t>
      </w:r>
      <w:bookmarkStart w:id="42" w:name="_Hlk220587667"/>
      <w:r w:rsidR="00272264" w:rsidRPr="00561005">
        <w:t>Мы надеемся, что те целевые показатели, которые мы совместно с Минэкономразвития и с регионами определили, будут достигнуты. Эксперимент будет проводиться в течение шести месяцев</w:t>
      </w:r>
      <w:bookmarkEnd w:id="42"/>
      <w:r w:rsidR="00272264" w:rsidRPr="00561005">
        <w:t>. По итогам соберем, во-первых, обратную связь от сотрудников МФЦ, потому что это максимально квалифицированные специалисты, которые могут действительно многие вещи подсвечивать. И, возможно, предложим какие-то совместные дальнейшие механики, как бы можно было этот продукт в рамках совместной работы реализовывать</w:t>
      </w:r>
      <w:r>
        <w:t>»</w:t>
      </w:r>
      <w:r w:rsidR="00272264" w:rsidRPr="00561005">
        <w:t>, - заключил он.</w:t>
      </w:r>
    </w:p>
    <w:p w14:paraId="5ECC996F" w14:textId="77777777" w:rsidR="00272264" w:rsidRPr="00561005" w:rsidRDefault="00272264" w:rsidP="00272264">
      <w:r w:rsidRPr="00561005">
        <w:t>Пилотный проект продлится до 31 мая 2026 года, решение о его продлении и распространении на остальные регионы РФ будет приниматься по итогам анализа востребованности данного сервиса у граждан, сообщал ранее Минфин.</w:t>
      </w:r>
    </w:p>
    <w:p w14:paraId="13E64D6B" w14:textId="6A271C40" w:rsidR="00272264" w:rsidRDefault="00272264" w:rsidP="00272264">
      <w:r w:rsidRPr="00561005">
        <w:t>Программа долгосрочных сбережений (ПДС) - это сберегательный инструмент, который начал действовать в России с 1 января 2024 года. С момента запуска программы количество заключенных договоров составило 10 миллионов штук. На конец 2025 года в ПДС привлечено не менее 717 миллиардов рублей.</w:t>
      </w:r>
    </w:p>
    <w:p w14:paraId="45FC5825" w14:textId="77777777" w:rsidR="00DC630C" w:rsidRDefault="00DC630C" w:rsidP="00DC630C">
      <w:pPr>
        <w:pStyle w:val="2"/>
      </w:pPr>
      <w:bookmarkStart w:id="43" w:name="ф9"/>
      <w:bookmarkStart w:id="44" w:name="_Toc220652683"/>
      <w:bookmarkEnd w:id="43"/>
      <w:r>
        <w:t>Национальная Ассоциация Негосударственных Пенсионных Фондов, 29.01.2026, Президент НАПФ рассказал, как ПДС повлияла на восприятие россиянами рынка финансовых услуг в целом</w:t>
      </w:r>
      <w:bookmarkEnd w:id="44"/>
    </w:p>
    <w:p w14:paraId="7CCE4C0B" w14:textId="1923DCC1" w:rsidR="00DC630C" w:rsidRDefault="00DC630C" w:rsidP="00645805">
      <w:pPr>
        <w:pStyle w:val="3"/>
      </w:pPr>
      <w:bookmarkStart w:id="45" w:name="_Toc220652684"/>
      <w:r>
        <w:t xml:space="preserve">Участники круглого стола </w:t>
      </w:r>
      <w:r w:rsidR="00276BE7">
        <w:t>«</w:t>
      </w:r>
      <w:r>
        <w:t>Развитие программы долгосрочных сбережений</w:t>
      </w:r>
      <w:r w:rsidR="00276BE7">
        <w:t>»</w:t>
      </w:r>
      <w:r>
        <w:t xml:space="preserve"> обсудили возможные шаги по стимулированию долгосрочных сбережений граждан. Во встрече приняли участие представители Минфина России, Национальной ассоциации негосударственных пенсионных фондов, Российского союза промышленников и предпринимателей, Федерации независимых профсоюзов России и Финуниверситета. По итогам обсуждения участники приняли решение о сотрудничестве в сфере повышения финансовой грамотности взрослых граждан России.</w:t>
      </w:r>
      <w:bookmarkEnd w:id="45"/>
    </w:p>
    <w:p w14:paraId="11484294" w14:textId="4B16BB4D" w:rsidR="00DC630C" w:rsidRDefault="00DC630C" w:rsidP="00DC630C">
      <w:r>
        <w:t xml:space="preserve">Директор Департамента финансовой политики Минфина России Алексей Яковлев отметил, что за два года Программа долгосрочных сбережений набрала высокую популярность среди россиян: </w:t>
      </w:r>
      <w:r w:rsidR="00276BE7">
        <w:t>«</w:t>
      </w:r>
      <w:r>
        <w:t>более 10 миллионов договоров и более 714 миллиардов рублей привлеченных средств. Жесткая денежно-кредитная политика не помешала взлёту этого инструмента. А значит, россияне хотят и готовы по-другому пересобирать свои инвестиционные решения в пользу долгосрочных сбережений</w:t>
      </w:r>
      <w:r w:rsidR="00276BE7">
        <w:t>»</w:t>
      </w:r>
      <w:r>
        <w:t>.</w:t>
      </w:r>
    </w:p>
    <w:p w14:paraId="1C2ECF8E" w14:textId="0CACADF1" w:rsidR="00DC630C" w:rsidRDefault="00DC630C" w:rsidP="00DC630C">
      <w:r>
        <w:lastRenderedPageBreak/>
        <w:t xml:space="preserve">Президент Национальной ассоциации негосударственных пенсионных фондов (НАПФ) Сергей Беляков согласился с ним, отметив, что за два года проделана большая работа, которая позволила не только произвести всестороннюю подстройку ПДС, предложив то, что действительно может мотивировать людей в ней участвовать. </w:t>
      </w:r>
      <w:r w:rsidR="00276BE7">
        <w:t>«</w:t>
      </w:r>
      <w:r>
        <w:t>Данные, которые привёл Алексей, очень показательны! В ситуации, когда в модели поведения человека доминирует текущее потребление и он часто совершает импульсивные покупки, 10 миллионов человек все равно отложили более 700 млрд рублей на долгосрочные цели, заключив договоры на 15 лет</w:t>
      </w:r>
      <w:r w:rsidR="00276BE7">
        <w:t>»</w:t>
      </w:r>
      <w:r>
        <w:t>, - отметил спикер.</w:t>
      </w:r>
    </w:p>
    <w:p w14:paraId="4ADD3F5F" w14:textId="77777777" w:rsidR="00DC630C" w:rsidRDefault="00DC630C" w:rsidP="00DC630C">
      <w:r>
        <w:t>По его словам, за 2024-25 информационная кампания охватила 40 регионов, что помогло не только донести до людей информацию по продукте, но и самим узнать, какой в регионах уровень знаний не только о ПДС, но и о других финансовых продуктах, что у людей в повестке. В итоге мы видим, как знания о ключевых преимуществах Программы не просто увеличиваются, а конвертируются в покупки. То есть человек не просто понимает суть продукта и его преимущества, а готов в нём участвовать и делает это.</w:t>
      </w:r>
    </w:p>
    <w:p w14:paraId="24D4EF9D" w14:textId="1DB7FF24" w:rsidR="00DC630C" w:rsidRDefault="00DC630C" w:rsidP="00DC630C">
      <w:r>
        <w:t xml:space="preserve">Продвигая ПДС, мы также помогаем людям узнавать и о других финансовых продуктах, которые в итоге становятся более знакомыми простому человеку. Сравнивая разные решения, мы поясняем, какую нишу каждый их них занимает и зачем нужен и чем отличатся. </w:t>
      </w:r>
      <w:r w:rsidR="00276BE7">
        <w:t>«</w:t>
      </w:r>
      <w:r>
        <w:t>В итоге у людей на местах формируется понимание, что такое финансовый рынок, что он, несмотря на состояние экономики и общую волатильность, способен стать инструментом и сбережений, и накоплений, и дополнительного дохода. И это очень хороший результат, пожалуй, даже более важный, чем продвижение ПДС</w:t>
      </w:r>
      <w:r w:rsidR="00276BE7">
        <w:t>»</w:t>
      </w:r>
      <w:r>
        <w:t xml:space="preserve">, - пояснил Сергей Беляков. - </w:t>
      </w:r>
      <w:r w:rsidR="00276BE7">
        <w:t>«</w:t>
      </w:r>
      <w:r>
        <w:t>Люди начинают ориентироваться не только на патерналистские настроения, а начинают понимать и собственные возможности, которые они вполне могут реализовать. И это, я уверен, эффект номер один</w:t>
      </w:r>
      <w:r w:rsidR="00276BE7">
        <w:t>»</w:t>
      </w:r>
      <w:r>
        <w:t>.</w:t>
      </w:r>
    </w:p>
    <w:p w14:paraId="17F9142F" w14:textId="77777777" w:rsidR="00DC630C" w:rsidRDefault="00DC630C" w:rsidP="00DC630C">
      <w:r>
        <w:t>Директор Института финансовой грамотности Финуниверситета Михаил Петриченко также отметил прямую зависимость долгосрочного финансового планирования населения от роста финансовой грамотности. Он выразил уверенность, что совместные усилия участников круглого стола по информированию населения о ПДС и о других возможностях финансового рынка для формирования долговременных вложений, оказывают значительное влияние на устойчивость финансового положения россиян.</w:t>
      </w:r>
    </w:p>
    <w:p w14:paraId="498800C0" w14:textId="77777777" w:rsidR="00DC630C" w:rsidRDefault="00DC630C" w:rsidP="00DC630C">
      <w:r>
        <w:t>Начальник отдела регулирования НПФ Департамента финансовой политики Минфина России Наталия Каменская рассказала о первых итогах пилотного проекта по обучению сотрудников МФЦ консультированию населения по возможностям ПДС. Сотрудники МФЦ из 29 регионов прошли обучение на базе Финансового университета и в первый же месяц провели более 3,5 тысяч консультаций на местах. Участники круглого стола признали проект успешным, и Председатель Совета НАПФ Аркадий Недбай подтвердил, что проект будет пролонгирован на 2026 год и, возможно, расширен.</w:t>
      </w:r>
    </w:p>
    <w:p w14:paraId="0191B001" w14:textId="77777777" w:rsidR="00DC630C" w:rsidRDefault="00DC630C" w:rsidP="00DC630C">
      <w:r>
        <w:t>Итогом заседания стала Резолюция, в которой решено продолжить практику участия представителей Минфина России и НАПФ в мероприятиях по повышению финансовой грамотности взрослого населения Финуниверситета, а также расширить круг участников, пригласив представителей РСПП и ФНПР.</w:t>
      </w:r>
    </w:p>
    <w:p w14:paraId="4D19B934" w14:textId="77777777" w:rsidR="00DC630C" w:rsidRDefault="00DC630C" w:rsidP="00DC630C">
      <w:r>
        <w:t>***</w:t>
      </w:r>
    </w:p>
    <w:p w14:paraId="6EE2EB7C" w14:textId="77777777" w:rsidR="00DC630C" w:rsidRDefault="00DC630C" w:rsidP="00DC630C">
      <w:r>
        <w:t xml:space="preserve">СРО НАПФ (Саморегулируемая организация Национальная ассоциация негосударственных пенсионных фондов) учреждена 22 марта 2000 года для обеспечения </w:t>
      </w:r>
      <w:r>
        <w:lastRenderedPageBreak/>
        <w:t>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1270F96C" w14:textId="77777777" w:rsidR="00DC630C" w:rsidRDefault="00DC630C" w:rsidP="00DC630C">
      <w:r>
        <w:t>НАПФ объединяет 43 организации: 32 НПФ и 11 ассоциированных членов.</w:t>
      </w:r>
    </w:p>
    <w:p w14:paraId="131D6400" w14:textId="77777777" w:rsidR="00DC630C" w:rsidRDefault="00DC630C" w:rsidP="00DC630C">
      <w:r>
        <w:t>***</w:t>
      </w:r>
    </w:p>
    <w:p w14:paraId="69921D94" w14:textId="77777777" w:rsidR="00DC630C" w:rsidRDefault="00DC630C" w:rsidP="00DC630C">
      <w:r>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31 декабря 2025 г. россияне заключили более 10 млн договоров ПДС на общую сумму свыше 717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5520DA81" w14:textId="24F8CEED" w:rsidR="00DC630C" w:rsidRPr="00561005" w:rsidRDefault="00DC630C" w:rsidP="00DC630C">
      <w:hyperlink r:id="rId10" w:history="1">
        <w:r w:rsidRPr="007F0D20">
          <w:rPr>
            <w:rStyle w:val="a3"/>
          </w:rPr>
          <w:t>https://www.napf.ru/news/napf_news/prezident-napf-rasskazal-kak-pds-povliyala-na-vospriyatie-rossiyanami-rynka-finansovykh-uslug-v-tsel/</w:t>
        </w:r>
      </w:hyperlink>
      <w:r>
        <w:t xml:space="preserve"> </w:t>
      </w:r>
    </w:p>
    <w:p w14:paraId="605AD4C6" w14:textId="77777777" w:rsidR="00700C34" w:rsidRPr="00561005" w:rsidRDefault="00700C34" w:rsidP="00700C34">
      <w:pPr>
        <w:pStyle w:val="2"/>
      </w:pPr>
      <w:bookmarkStart w:id="46" w:name="ф3"/>
      <w:bookmarkStart w:id="47" w:name="_Toc220652685"/>
      <w:bookmarkEnd w:id="46"/>
      <w:r w:rsidRPr="00561005">
        <w:t>CreditPower.ru, 29.01.2026, НПФ ВТБ: более 5 млрд рублей внесли клиенты Почта Банка в ПДС</w:t>
      </w:r>
      <w:bookmarkEnd w:id="47"/>
    </w:p>
    <w:p w14:paraId="17A19AC8" w14:textId="77777777" w:rsidR="00700C34" w:rsidRPr="00561005" w:rsidRDefault="00700C34" w:rsidP="00645805">
      <w:pPr>
        <w:pStyle w:val="3"/>
      </w:pPr>
      <w:bookmarkStart w:id="48" w:name="_Toc220652686"/>
      <w:r w:rsidRPr="00561005">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bookmarkEnd w:id="48"/>
    </w:p>
    <w:p w14:paraId="20ED4CFB" w14:textId="77777777" w:rsidR="007B3042" w:rsidRPr="00561005" w:rsidRDefault="00700C34" w:rsidP="00700C34">
      <w:r w:rsidRPr="00561005">
        <w:t xml:space="preserve">На сегодняшний день участниками ПДС в ВТБ Пенсионный фонд стали уже более 1,2 млн человек. Средства на их счетах достигли почти 110 млрд рублей без учета переведенных в программу в 2025 году накоплений по обязательному пенсионному страхованию (ОПС). </w:t>
      </w:r>
    </w:p>
    <w:p w14:paraId="2DBB9EE2" w14:textId="10C2EC3B" w:rsidR="00700C34" w:rsidRPr="00561005" w:rsidRDefault="00700C34" w:rsidP="00700C34">
      <w:r w:rsidRPr="00561005">
        <w:t>По итогам года объем накоплений, заявленных к переводу в ПДС, превысил 17 млрд рублей, что на 54% больше, чем в 2024 году. Средний чек участника ПДС в НПФ ВТБ составил 89 тысяч рублей.</w:t>
      </w:r>
    </w:p>
    <w:p w14:paraId="11CB0EBC" w14:textId="21582CF9" w:rsidR="00700C34" w:rsidRPr="00561005" w:rsidRDefault="00276BE7" w:rsidP="00700C34">
      <w:r>
        <w:t>«</w:t>
      </w:r>
      <w:r w:rsidR="00700C34" w:rsidRPr="00561005">
        <w:t>По итогам 2025 года мы видим растущий охват программы долгосрочных сбережений и активное подключение к ней участников по всей стране. В НПФ ВТБ вложения, направленные клиентами в ПДС, в 2 раза превысили результаты 2024 года, и достигли 64 млрд рублей. После подведения инвестиционных результатов на счета клиентов будет начислен доход, который превысит прошлогодний</w:t>
      </w:r>
      <w:r>
        <w:t>»</w:t>
      </w:r>
      <w:r w:rsidR="00700C34" w:rsidRPr="00561005">
        <w:t>, - отметил генеральный директор ВТБ Пенсионный фонд Андрей Осипов.</w:t>
      </w:r>
    </w:p>
    <w:p w14:paraId="3600F27A" w14:textId="77777777" w:rsidR="00700C34" w:rsidRPr="00561005" w:rsidRDefault="00700C34" w:rsidP="00700C34">
      <w:r w:rsidRPr="00561005">
        <w:t xml:space="preserve">Подключиться к ПДС от НПФ ВТБ, чтобы получать до 36 тыс. рублей господдержки ежегодно, можно в более чем 5000 отделениях и дополнительных офисах банка ВТБ и </w:t>
      </w:r>
      <w:r w:rsidRPr="00561005">
        <w:lastRenderedPageBreak/>
        <w:t>Почта Банка по всей России. Оформить договор долгосрочных сбережений в свою пользу или в пользу родных и близких можно из любой точки страны онлайн на сайте фонда и в ВТБ Онлайн.</w:t>
      </w:r>
    </w:p>
    <w:p w14:paraId="10180013" w14:textId="26BEA2E5" w:rsidR="00700C34" w:rsidRPr="00561005" w:rsidRDefault="00700C34" w:rsidP="00700C34">
      <w:hyperlink r:id="rId11" w:history="1">
        <w:r w:rsidRPr="00561005">
          <w:rPr>
            <w:rStyle w:val="a3"/>
          </w:rPr>
          <w:t>https://creditpower.ru/banknews/20260129/npf-vtb-bolee-5-mlrd-rublej-vnesli-klienty-pochta-banka-v-pds/</w:t>
        </w:r>
      </w:hyperlink>
      <w:r w:rsidRPr="00561005">
        <w:t xml:space="preserve"> </w:t>
      </w:r>
    </w:p>
    <w:p w14:paraId="0C881DBC" w14:textId="77777777" w:rsidR="00383AA8" w:rsidRPr="00561005" w:rsidRDefault="00383AA8" w:rsidP="00383AA8">
      <w:pPr>
        <w:pStyle w:val="2"/>
      </w:pPr>
      <w:bookmarkStart w:id="49" w:name="_Toc220652687"/>
      <w:r w:rsidRPr="00561005">
        <w:t>АиФ, 29.01.2026, Планы на будущее. Россияне активно используют ПДС</w:t>
      </w:r>
      <w:bookmarkEnd w:id="49"/>
    </w:p>
    <w:p w14:paraId="5CE95BCF" w14:textId="77777777" w:rsidR="00383AA8" w:rsidRPr="00561005" w:rsidRDefault="00383AA8" w:rsidP="00645805">
      <w:pPr>
        <w:pStyle w:val="3"/>
      </w:pPr>
      <w:bookmarkStart w:id="50" w:name="_Toc220652688"/>
      <w:r w:rsidRPr="00561005">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w:t>
      </w:r>
      <w:bookmarkEnd w:id="50"/>
    </w:p>
    <w:p w14:paraId="7F73FBF9" w14:textId="77777777" w:rsidR="00383AA8" w:rsidRPr="00561005" w:rsidRDefault="00383AA8" w:rsidP="00383AA8">
      <w:r w:rsidRPr="00561005">
        <w:t>На сегодняшний день участниками ПДС в пенсионном фонде банка стали уже более 1,2 млн человек. Средства на их счетах достигли почти 110 млрд рублей без учета переведенных в программу в 2025 году накоплений по обязательному пенсионному страхованию (ОПС). По итогам года объем накоплений, заявленных к переводу в ПДС, превысил 17 млрд рублей, что на 54% больше, чем в 2024 году. Средний чек участника ПДС в НПФ банка составил 89 тысяч рублей.</w:t>
      </w:r>
    </w:p>
    <w:p w14:paraId="1F966F41" w14:textId="6E5330D5" w:rsidR="00383AA8" w:rsidRPr="00561005" w:rsidRDefault="00276BE7" w:rsidP="00383AA8">
      <w:r>
        <w:t>«</w:t>
      </w:r>
      <w:r w:rsidR="00383AA8" w:rsidRPr="00561005">
        <w:t>По итогам 2025 года мы видим растущий охват программы долгосрочных сбережений и активное подключение к ней участников по всей стране. В НПФ вложения, направленные клиентами в ПДС, в 2 раза превысили результаты 2024 года, и достигли 64 млрд рублей. После подведения инвестиционных результатов на счета клиентов будет начислен доход, который превысит прошлогодний</w:t>
      </w:r>
      <w:r>
        <w:t>»</w:t>
      </w:r>
      <w:r w:rsidR="00383AA8" w:rsidRPr="00561005">
        <w:t>, — отметил генеральный директор ВТБ Пенсионный фонд Андрей Осипов.</w:t>
      </w:r>
    </w:p>
    <w:p w14:paraId="6936C463" w14:textId="77777777" w:rsidR="00383AA8" w:rsidRPr="00561005" w:rsidRDefault="00383AA8" w:rsidP="00383AA8">
      <w:r w:rsidRPr="00561005">
        <w:t>Подключиться к ПДС от НПФ банка, чтобы получать до 36 тыс. рублей господдержки ежегодно, можно в более чем 5000 отделениях и дополнительных банковских офисах по всей России. Оформить договор долгосрочных сбережений в свою пользу или в пользу родных и близких можно из любой точки страны онлайн на сайте фонда и в онлайн-кабинете бака.</w:t>
      </w:r>
    </w:p>
    <w:p w14:paraId="7518F782" w14:textId="55DF3BF9" w:rsidR="00383AA8" w:rsidRPr="00561005" w:rsidRDefault="00383AA8" w:rsidP="00383AA8">
      <w:r w:rsidRPr="00561005">
        <w:t xml:space="preserve">Также клиенты могут заключить договор с фондом на портале </w:t>
      </w:r>
      <w:r w:rsidR="00276BE7">
        <w:t>«</w:t>
      </w:r>
      <w:r w:rsidRPr="00561005">
        <w:t>Госуслуги</w:t>
      </w:r>
      <w:r w:rsidR="00276BE7">
        <w:t>»</w:t>
      </w:r>
      <w:r w:rsidRPr="00561005">
        <w:t xml:space="preserve"> — пенсионный фонд банка первым среди крупнейших НПФ реализовал такую возможность. Для клиента это удобно, поскольку все данные подтягиваются автоматически, а заполнить требуется лишь одно поле.</w:t>
      </w:r>
    </w:p>
    <w:p w14:paraId="59DC257E" w14:textId="77777777" w:rsidR="00383AA8" w:rsidRPr="00561005" w:rsidRDefault="00383AA8" w:rsidP="00383AA8">
      <w:r w:rsidRPr="00561005">
        <w:t>Интеграция Почта Банка с ВТБ началась в феврале 2025 года. Уже сейчас первого могут оформить дебетовые карты, подключить семейный банкинг и программу лояльности, перевести пенсию, а также разместить средства на вкладах и накопительных счетах во втором.</w:t>
      </w:r>
    </w:p>
    <w:p w14:paraId="77B3361E" w14:textId="54CD8656" w:rsidR="00383AA8" w:rsidRPr="009E5FC7" w:rsidRDefault="00383AA8" w:rsidP="00383AA8">
      <w:hyperlink r:id="rId12" w:history="1">
        <w:r w:rsidRPr="00561005">
          <w:rPr>
            <w:rStyle w:val="a3"/>
          </w:rPr>
          <w:t>https://aif.ru/money/mymoney/plany-na-budushchee-rossiyane-aktivno-ispolzuyut-pds</w:t>
        </w:r>
      </w:hyperlink>
      <w:r w:rsidRPr="00561005">
        <w:t xml:space="preserve"> </w:t>
      </w:r>
    </w:p>
    <w:p w14:paraId="7077352B" w14:textId="383EA847" w:rsidR="00AF2290" w:rsidRPr="009E5FC7" w:rsidRDefault="00AF2290" w:rsidP="00AF2290">
      <w:pPr>
        <w:pStyle w:val="2"/>
      </w:pPr>
      <w:bookmarkStart w:id="51" w:name="_Toc220652689"/>
      <w:r w:rsidRPr="00AF2290">
        <w:rPr>
          <w:lang w:val="en-US"/>
        </w:rPr>
        <w:lastRenderedPageBreak/>
        <w:t>INFOX</w:t>
      </w:r>
      <w:r w:rsidRPr="00AF2290">
        <w:t>, 29.01.2026</w:t>
      </w:r>
      <w:r w:rsidRPr="009E5FC7">
        <w:t xml:space="preserve">, </w:t>
      </w:r>
      <w:r w:rsidRPr="00AF2290">
        <w:t>Будущие перспективы. Россияне охотно используют ПДС</w:t>
      </w:r>
      <w:bookmarkEnd w:id="51"/>
    </w:p>
    <w:p w14:paraId="283FAB68" w14:textId="77777777" w:rsidR="00AF2290" w:rsidRPr="00AF2290" w:rsidRDefault="00AF2290" w:rsidP="00AF2290">
      <w:pPr>
        <w:pStyle w:val="3"/>
      </w:pPr>
      <w:bookmarkStart w:id="52" w:name="_Toc220652690"/>
      <w:r w:rsidRPr="00AF2290">
        <w:t>Россияне активно используют ПДС для планирования будущего, исследуя новые возможности и подходы к улучшению качества жизни и достижения целей. С момента старта программы долгосрочных сбережений в Почта Банке свыше 66 тысяч граждан присоединились к ней и подписали соглашения с НПФ ВТБ. За два года работы инициатива привлекла более 5,3 миллиарда рублей на счета участников.</w:t>
      </w:r>
      <w:bookmarkEnd w:id="52"/>
    </w:p>
    <w:p w14:paraId="2D9F8721" w14:textId="77777777" w:rsidR="00AF2290" w:rsidRPr="00AF2290" w:rsidRDefault="00AF2290" w:rsidP="00AF2290">
      <w:r w:rsidRPr="00AF2290">
        <w:t>Сегодня число пользователей ПДС в пенсионном фонде данного банка превысило 1,2 миллиона. На их депозитах скопилось почти 110 миллиардов рублей, не считая средств, которые будут переводиться в программу в 2025 году по обязательному пенсионному страхованию (ОПС).</w:t>
      </w:r>
    </w:p>
    <w:p w14:paraId="5C0FC85D" w14:textId="77777777" w:rsidR="00AF2290" w:rsidRPr="00AF2290" w:rsidRDefault="00AF2290" w:rsidP="00AF2290">
      <w:r w:rsidRPr="00AF2290">
        <w:t>В конце года объем средств, запланированных для перевода в ПДС, составил более 17 миллиардов рублей, что на 54% больше по сравнению с 2024 годом. Средний вклад участника ПДС в НПФ банка составляет 89 тысяч рублей.</w:t>
      </w:r>
    </w:p>
    <w:p w14:paraId="64868DA5" w14:textId="77777777" w:rsidR="00AF2290" w:rsidRPr="00EC51A1" w:rsidRDefault="00AF2290" w:rsidP="00AF2290">
      <w:r w:rsidRPr="00AF2290">
        <w:t xml:space="preserve">«По итогам 2025 года мы отмечаем рост интереса к программе долгосрочных сбережений, что способствует активному подключению участников по всей стране. В НПФ вложения, поступившие от клиентов в ПДС, увеличились вдвое по сравнению с 2024 годом и достигли 64 миллиардов рублей. </w:t>
      </w:r>
      <w:r w:rsidRPr="00EC51A1">
        <w:t>После анализа инвестиционных результатов на счета клиентов добавится доход, который превысит прошлогодние показатели», - прокомментировал генеральный директор ВТБ Пенсионный фонд Андрей Осипов.</w:t>
      </w:r>
    </w:p>
    <w:p w14:paraId="18F4E86F" w14:textId="77777777" w:rsidR="00AF2290" w:rsidRPr="00EC51A1" w:rsidRDefault="00AF2290" w:rsidP="00AF2290">
      <w:r w:rsidRPr="00EC51A1">
        <w:t>Для того чтобы получать до 36 тысяч рублей государственной поддержки ежегодно, подключиться к ПДС от НПФ банка можно в более чем 5000 отделениях и дополнительных офисах по всей России. Также оформить договор долгосрочных сбережений в свою пользу или в интересах родных возможно в любом уголке страны через интернет на сайте фонда и в онлайн-кабинете банка.</w:t>
      </w:r>
    </w:p>
    <w:p w14:paraId="0685969C" w14:textId="77777777" w:rsidR="00AF2290" w:rsidRPr="00EC51A1" w:rsidRDefault="00AF2290" w:rsidP="00AF2290">
      <w:r w:rsidRPr="00EC51A1">
        <w:t>Дополнительно клиенты могут подписать соглашение с фондом через портал «Госуслуги» - пенсионный фонд стал первым среди крупнейших НПФ, кто реализовал эту возможность. Это удобно для клиентов, так как большинство данных заполняются автоматически, и достаточно будет указать всего одно поле.</w:t>
      </w:r>
    </w:p>
    <w:p w14:paraId="4E03CC28" w14:textId="0C44947E" w:rsidR="00AF2290" w:rsidRPr="00EC51A1" w:rsidRDefault="00AF2290" w:rsidP="00AF2290">
      <w:hyperlink r:id="rId13" w:history="1">
        <w:r w:rsidRPr="00EC60F5">
          <w:rPr>
            <w:rStyle w:val="a3"/>
            <w:lang w:val="en-US"/>
          </w:rPr>
          <w:t>https</w:t>
        </w:r>
        <w:r w:rsidRPr="00EC51A1">
          <w:rPr>
            <w:rStyle w:val="a3"/>
          </w:rPr>
          <w:t>://</w:t>
        </w:r>
        <w:r w:rsidRPr="00EC60F5">
          <w:rPr>
            <w:rStyle w:val="a3"/>
            <w:lang w:val="en-US"/>
          </w:rPr>
          <w:t>www</w:t>
        </w:r>
        <w:r w:rsidRPr="00EC51A1">
          <w:rPr>
            <w:rStyle w:val="a3"/>
          </w:rPr>
          <w:t>.</w:t>
        </w:r>
        <w:r w:rsidRPr="00EC60F5">
          <w:rPr>
            <w:rStyle w:val="a3"/>
            <w:lang w:val="en-US"/>
          </w:rPr>
          <w:t>infox</w:t>
        </w:r>
        <w:r w:rsidRPr="00EC51A1">
          <w:rPr>
            <w:rStyle w:val="a3"/>
          </w:rPr>
          <w:t>.</w:t>
        </w:r>
        <w:r w:rsidRPr="00EC60F5">
          <w:rPr>
            <w:rStyle w:val="a3"/>
            <w:lang w:val="en-US"/>
          </w:rPr>
          <w:t>ru</w:t>
        </w:r>
        <w:r w:rsidRPr="00EC51A1">
          <w:rPr>
            <w:rStyle w:val="a3"/>
          </w:rPr>
          <w:t>/</w:t>
        </w:r>
        <w:r w:rsidRPr="00EC60F5">
          <w:rPr>
            <w:rStyle w:val="a3"/>
            <w:lang w:val="en-US"/>
          </w:rPr>
          <w:t>news</w:t>
        </w:r>
        <w:r w:rsidRPr="00EC51A1">
          <w:rPr>
            <w:rStyle w:val="a3"/>
          </w:rPr>
          <w:t>/299/372136-</w:t>
        </w:r>
        <w:r w:rsidRPr="00EC60F5">
          <w:rPr>
            <w:rStyle w:val="a3"/>
            <w:lang w:val="en-US"/>
          </w:rPr>
          <w:t>budusie</w:t>
        </w:r>
        <w:r w:rsidRPr="00EC51A1">
          <w:rPr>
            <w:rStyle w:val="a3"/>
          </w:rPr>
          <w:t>-</w:t>
        </w:r>
        <w:r w:rsidRPr="00EC60F5">
          <w:rPr>
            <w:rStyle w:val="a3"/>
            <w:lang w:val="en-US"/>
          </w:rPr>
          <w:t>perspektivy</w:t>
        </w:r>
        <w:r w:rsidRPr="00EC51A1">
          <w:rPr>
            <w:rStyle w:val="a3"/>
          </w:rPr>
          <w:t>-</w:t>
        </w:r>
        <w:r w:rsidRPr="00EC60F5">
          <w:rPr>
            <w:rStyle w:val="a3"/>
            <w:lang w:val="en-US"/>
          </w:rPr>
          <w:t>rossiane</w:t>
        </w:r>
        <w:r w:rsidRPr="00EC51A1">
          <w:rPr>
            <w:rStyle w:val="a3"/>
          </w:rPr>
          <w:t>-</w:t>
        </w:r>
        <w:r w:rsidRPr="00EC60F5">
          <w:rPr>
            <w:rStyle w:val="a3"/>
            <w:lang w:val="en-US"/>
          </w:rPr>
          <w:t>ohotno</w:t>
        </w:r>
        <w:r w:rsidRPr="00EC51A1">
          <w:rPr>
            <w:rStyle w:val="a3"/>
          </w:rPr>
          <w:t>-</w:t>
        </w:r>
        <w:r w:rsidRPr="00EC60F5">
          <w:rPr>
            <w:rStyle w:val="a3"/>
            <w:lang w:val="en-US"/>
          </w:rPr>
          <w:t>ispolzuut</w:t>
        </w:r>
        <w:r w:rsidRPr="00EC51A1">
          <w:rPr>
            <w:rStyle w:val="a3"/>
          </w:rPr>
          <w:t>-</w:t>
        </w:r>
        <w:r w:rsidRPr="00EC60F5">
          <w:rPr>
            <w:rStyle w:val="a3"/>
            <w:lang w:val="en-US"/>
          </w:rPr>
          <w:t>pds</w:t>
        </w:r>
      </w:hyperlink>
      <w:r w:rsidRPr="00EC51A1">
        <w:t xml:space="preserve"> </w:t>
      </w:r>
    </w:p>
    <w:p w14:paraId="1FB2D9F7" w14:textId="77777777" w:rsidR="009A04D5" w:rsidRPr="00561005" w:rsidRDefault="009A04D5" w:rsidP="009A04D5">
      <w:pPr>
        <w:pStyle w:val="2"/>
      </w:pPr>
      <w:bookmarkStart w:id="53" w:name="ф4"/>
      <w:bookmarkStart w:id="54" w:name="_Toc220652691"/>
      <w:bookmarkEnd w:id="53"/>
      <w:r w:rsidRPr="00561005">
        <w:t>Абзац, 29.01.2026, Экономист объяснила, как пенсионерам получать 70% годовых от государства</w:t>
      </w:r>
      <w:bookmarkEnd w:id="54"/>
    </w:p>
    <w:p w14:paraId="2B60A6CF" w14:textId="03A91CDB" w:rsidR="009A04D5" w:rsidRPr="00561005" w:rsidRDefault="009A04D5" w:rsidP="00645805">
      <w:pPr>
        <w:pStyle w:val="3"/>
      </w:pPr>
      <w:bookmarkStart w:id="55" w:name="_Toc220652692"/>
      <w:r w:rsidRPr="00561005">
        <w:t xml:space="preserve">Люди старшего поколения могут заработать более 70% годовых от государства, если воспользуются программой долгосрочных сбережений (ПДС). Об этом </w:t>
      </w:r>
      <w:r w:rsidR="00276BE7">
        <w:t>«</w:t>
      </w:r>
      <w:r w:rsidRPr="00561005">
        <w:t>Абзацу</w:t>
      </w:r>
      <w:r w:rsidR="00276BE7">
        <w:t>»</w:t>
      </w:r>
      <w:r w:rsidRPr="00561005">
        <w:t xml:space="preserve"> рассказала кандидат экономических наук, доцент кафедры экономической теории Финансового университета при Правительстве РФ Светлана Сазанова.</w:t>
      </w:r>
      <w:bookmarkEnd w:id="55"/>
    </w:p>
    <w:p w14:paraId="35EC1104" w14:textId="77777777" w:rsidR="009A04D5" w:rsidRPr="00561005" w:rsidRDefault="009A04D5" w:rsidP="009A04D5">
      <w:r w:rsidRPr="00561005">
        <w:t>Напомним, с 1 января 2024 года в России действует ПДС. Смысл программы – в софинансировании от государства.</w:t>
      </w:r>
    </w:p>
    <w:p w14:paraId="3C559AAC" w14:textId="77777777" w:rsidR="009A04D5" w:rsidRPr="00561005" w:rsidRDefault="009A04D5" w:rsidP="009A04D5">
      <w:r w:rsidRPr="00561005">
        <w:lastRenderedPageBreak/>
        <w:t>Например, работающая пенсионерка с доходом до 80 тыс. рублей в месяц открыла счет в январе 2026-го. В первый год она внесет 36 тыс. рублей, 36 тыс. – во второй и еще 36 тыс. – в третий.</w:t>
      </w:r>
    </w:p>
    <w:p w14:paraId="3B1B989E" w14:textId="77777777" w:rsidR="009A04D5" w:rsidRPr="00561005" w:rsidRDefault="009A04D5" w:rsidP="009A04D5">
      <w:r w:rsidRPr="00561005">
        <w:t>В январе 2029-го Нина Петровна закрывает счет и забирает 108 тыс. рублей, вложенных самостоятельно, и 108 тыс. от государства.</w:t>
      </w:r>
    </w:p>
    <w:p w14:paraId="2CBAC0F6" w14:textId="77777777" w:rsidR="009A04D5" w:rsidRPr="00561005" w:rsidRDefault="009A04D5" w:rsidP="009A04D5">
      <w:r w:rsidRPr="00561005">
        <w:t>Считаем с учетом того, что вложенные деньги приносят доход только в первый год, а в последующие просто лежат:</w:t>
      </w:r>
    </w:p>
    <w:p w14:paraId="138975DC" w14:textId="77777777" w:rsidR="009A04D5" w:rsidRPr="00561005" w:rsidRDefault="009A04D5" w:rsidP="009A04D5">
      <w:r w:rsidRPr="00561005">
        <w:t>• 100% – за первый год участия в программе;</w:t>
      </w:r>
    </w:p>
    <w:p w14:paraId="1B7B4042" w14:textId="77777777" w:rsidR="009A04D5" w:rsidRPr="00561005" w:rsidRDefault="009A04D5" w:rsidP="009A04D5">
      <w:r w:rsidRPr="00561005">
        <w:t>• 50% (100% : 2 = 50%) – за второй год;</w:t>
      </w:r>
    </w:p>
    <w:p w14:paraId="625CD474" w14:textId="77777777" w:rsidR="009A04D5" w:rsidRPr="00561005" w:rsidRDefault="009A04D5" w:rsidP="009A04D5">
      <w:r w:rsidRPr="00561005">
        <w:t>• 33,3% (100% : 3 = 33,3%) – за третий год.(100 + 50 + 33,3) : 3 = 61,1%.</w:t>
      </w:r>
    </w:p>
    <w:p w14:paraId="1E4F53FD" w14:textId="77777777" w:rsidR="009A04D5" w:rsidRPr="00561005" w:rsidRDefault="009A04D5" w:rsidP="009A04D5">
      <w:r w:rsidRPr="00561005">
        <w:t>Доходность в 61,1% годовых можно увеличить, поскольку программа долгосрочных сбережений предполагает возврат подоходного налога в размере 13% от вложенных средств. То есть, возвращаясь к примеру, за три года Нина Петровна может вернуть: 108 000 : 100 x 13 = 14 040 рублей.</w:t>
      </w:r>
    </w:p>
    <w:p w14:paraId="6455CF53" w14:textId="77777777" w:rsidR="009A04D5" w:rsidRPr="00561005" w:rsidRDefault="009A04D5" w:rsidP="009A04D5">
      <w:r w:rsidRPr="00561005">
        <w:t>Таким образом, доходность с учетом налогового возврата будет составлять: 61,1 + 13 = 74,1% годовых.</w:t>
      </w:r>
    </w:p>
    <w:p w14:paraId="4AFF88C1" w14:textId="210C033F" w:rsidR="009A04D5" w:rsidRPr="00561005" w:rsidRDefault="00276BE7" w:rsidP="009A04D5">
      <w:r>
        <w:t>«</w:t>
      </w:r>
      <w:r w:rsidR="009A04D5" w:rsidRPr="00561005">
        <w:t>По данным Ростехнадзора, доходность НПФ-операторов ПДС за восемь месяцев 2025 года составила от 17,12% до 26,7% годовых (без учета вознаграждения фонда). Инфляция по итогам 2025 года составила чуть менее 6%, поэтому участие в ПДС является выгодным вложением средств. Но поскольку объем государственного софинансирования – постоянная величина (36 000 рублей ежегодно в течение 10 лет), то доходность в процентах будет выше у тех граждан, чьи взносы не превышают эту же величину. Тогда с учетом возврата подоходного налога доходность может превысить 70% годовых</w:t>
      </w:r>
      <w:r>
        <w:t>»</w:t>
      </w:r>
      <w:r w:rsidR="009A04D5" w:rsidRPr="00561005">
        <w:t>, – пояснила Сазанова.</w:t>
      </w:r>
    </w:p>
    <w:p w14:paraId="482E39A4" w14:textId="77777777" w:rsidR="009A04D5" w:rsidRPr="00561005" w:rsidRDefault="009A04D5" w:rsidP="009A04D5">
      <w:r w:rsidRPr="00561005">
        <w:t>Она уточнила, что программа выгодна больше для работающих предпенсионеров (52–57 лет), которые смогут забрать свои накопления через пять – семь лет без потери дохода.</w:t>
      </w:r>
    </w:p>
    <w:p w14:paraId="30662724" w14:textId="670A2671" w:rsidR="009A04D5" w:rsidRPr="00561005" w:rsidRDefault="009A04D5" w:rsidP="009A04D5">
      <w:r w:rsidRPr="00561005">
        <w:t xml:space="preserve">Более подробно о программе </w:t>
      </w:r>
      <w:r w:rsidR="00276BE7">
        <w:t>«</w:t>
      </w:r>
      <w:r w:rsidRPr="00561005">
        <w:t>Абзац</w:t>
      </w:r>
      <w:r w:rsidR="00276BE7">
        <w:t>»</w:t>
      </w:r>
      <w:r w:rsidRPr="00561005">
        <w:t xml:space="preserve"> рассказывал здесь.</w:t>
      </w:r>
    </w:p>
    <w:p w14:paraId="1D2766E3" w14:textId="324AA634" w:rsidR="009A04D5" w:rsidRPr="00561005" w:rsidRDefault="009A04D5" w:rsidP="009A04D5">
      <w:hyperlink r:id="rId14" w:history="1">
        <w:r w:rsidRPr="00561005">
          <w:rPr>
            <w:rStyle w:val="a3"/>
          </w:rPr>
          <w:t>https://absatz.media/news/149987-ekonomist-obuyasnila-kak-pensioneram-poluchat-70percent-godovyh-ot-gosudarstva</w:t>
        </w:r>
      </w:hyperlink>
      <w:r w:rsidRPr="00561005">
        <w:t xml:space="preserve"> </w:t>
      </w:r>
    </w:p>
    <w:p w14:paraId="2197C836" w14:textId="77777777" w:rsidR="007C3E00" w:rsidRPr="00561005" w:rsidRDefault="007C3E00" w:rsidP="007C3E00">
      <w:pPr>
        <w:pStyle w:val="2"/>
      </w:pPr>
      <w:bookmarkStart w:id="56" w:name="ф5"/>
      <w:bookmarkStart w:id="57" w:name="_Toc220652693"/>
      <w:bookmarkEnd w:id="56"/>
      <w:r w:rsidRPr="00561005">
        <w:t>ГТРК Липецк, 29.01.2026, Жители Липецкой области вложили в будущую пенсию больше 4 миллиардов рублей</w:t>
      </w:r>
      <w:bookmarkEnd w:id="57"/>
    </w:p>
    <w:p w14:paraId="56E88F7D" w14:textId="77777777" w:rsidR="007C3E00" w:rsidRPr="00561005" w:rsidRDefault="007C3E00" w:rsidP="00645805">
      <w:pPr>
        <w:pStyle w:val="3"/>
      </w:pPr>
      <w:bookmarkStart w:id="58" w:name="_Toc220652694"/>
      <w:r w:rsidRPr="00561005">
        <w:t>В прошлом году граждане Липецкой области подписали около 58 тысяч соглашений с негосударственными пенсионными фондами (НПФ) о накопительных взносах. Их общая сумма которых составила примерно 2 миллиарда рублей. За всё время существования программы жители региона успели отложить около 4,2 миллиарда рублей.</w:t>
      </w:r>
      <w:bookmarkEnd w:id="58"/>
    </w:p>
    <w:p w14:paraId="32D5A061" w14:textId="77777777" w:rsidR="007C3E00" w:rsidRPr="00561005" w:rsidRDefault="007C3E00" w:rsidP="007C3E00">
      <w:r w:rsidRPr="00561005">
        <w:t>Программу добровольных накоплений запустили в нашей стране в январе 2024-го. Благодаря ей каждый гражданин получает возможность обеспечить себе дополнительную финансовую поддержку на старость либо сформировать личный резерв.</w:t>
      </w:r>
    </w:p>
    <w:p w14:paraId="48766747" w14:textId="77777777" w:rsidR="007C3E00" w:rsidRPr="00561005" w:rsidRDefault="007C3E00" w:rsidP="007C3E00">
      <w:r w:rsidRPr="00561005">
        <w:lastRenderedPageBreak/>
        <w:t>По словам начальника экономического отдела липецкого отделения Банка России Татьяны Юрченко, желающие принять участие в программе должны оформить соответствующий договор с одним из выбранных фондов. Сделать это возможно онлайн на официальном ресурсе фонда, лично посетив офис учреждения или воспользовавшись услугами портала государственных услуг. После заключения договора участники сами определяют размер взносов, перечисляя любую удобную для себя сумму денег на счёт своего фонда. Участниками проекта стали уже 29 частных пенсионных фондов.</w:t>
      </w:r>
    </w:p>
    <w:p w14:paraId="0164F7EC" w14:textId="77777777" w:rsidR="007C3E00" w:rsidRPr="00561005" w:rsidRDefault="007C3E00" w:rsidP="007C3E00">
      <w:r w:rsidRPr="00561005">
        <w:t>Главные преимущества участия в программе заключаются в следующем: государство ежегодно добавляет до 36 тыс. руб., а в первые десять лет эта поддержка сохраняется. Кроме того, предусмотрена налоговая льгота размером до 52 тыс. руб. ежегодно. Накопления передаются по наследству целиком, и государственные гарантии обеспечивают сохранность вложений до уровня 2,8 миллиона рублей.</w:t>
      </w:r>
    </w:p>
    <w:p w14:paraId="1987C625" w14:textId="77777777" w:rsidR="007C3E00" w:rsidRPr="00561005" w:rsidRDefault="007C3E00" w:rsidP="007C3E00">
      <w:r w:rsidRPr="00561005">
        <w:t>Пользоваться собранными средствами можно начинать спустя минимум 15 лет после открытия счёта либо по достижении пенсионного возраста: женщины смогут воспользоваться накоплениями с 55 лет, мужчины — с 60 лет. Возможна досрочная выплата при возникновении исключительных обстоятельств.</w:t>
      </w:r>
    </w:p>
    <w:p w14:paraId="21C574AC" w14:textId="115C7B07" w:rsidR="00A5132B" w:rsidRPr="00561005" w:rsidRDefault="007C3E00" w:rsidP="007C3E00">
      <w:hyperlink r:id="rId15" w:history="1">
        <w:r w:rsidRPr="00561005">
          <w:rPr>
            <w:rStyle w:val="a3"/>
          </w:rPr>
          <w:t>https://vesti-lipetsk.ru/novosti/ekonomika/zhiteli-lipeckoj-oblasti-vlozhili-v-buduwuyu-pensiyu-bolshe-4-milliardov-rublej/</w:t>
        </w:r>
      </w:hyperlink>
    </w:p>
    <w:p w14:paraId="1A12A514" w14:textId="77777777" w:rsidR="007C3E00" w:rsidRPr="00561005" w:rsidRDefault="007C3E00" w:rsidP="007C3E00">
      <w:pPr>
        <w:pStyle w:val="2"/>
      </w:pPr>
      <w:bookmarkStart w:id="59" w:name="_Toc220652695"/>
      <w:r w:rsidRPr="00561005">
        <w:t>Липецкие новости, 29.01.2026, Банк России сообщил о пенсионном буме в регионе</w:t>
      </w:r>
      <w:bookmarkEnd w:id="59"/>
    </w:p>
    <w:p w14:paraId="5853A53D" w14:textId="77777777" w:rsidR="007C3E00" w:rsidRPr="00561005" w:rsidRDefault="007C3E00" w:rsidP="00645805">
      <w:pPr>
        <w:pStyle w:val="3"/>
      </w:pPr>
      <w:bookmarkStart w:id="60" w:name="_Toc220652696"/>
      <w:r w:rsidRPr="00561005">
        <w:t>Жители Липецкой области вложили в пенсионные накопления 4,2 миллиарда рублей с начала работы программы долгосрочных сбережений. Информацию сообщили 28 января в пресс-службе регионального отделения Банка России.</w:t>
      </w:r>
      <w:bookmarkEnd w:id="60"/>
    </w:p>
    <w:p w14:paraId="1BF6FF1C" w14:textId="77777777" w:rsidR="007C3E00" w:rsidRPr="00561005" w:rsidRDefault="007C3E00" w:rsidP="007C3E00">
      <w:r w:rsidRPr="00561005">
        <w:t>За минувший год липчане открыли больше 58 тысяч счетов в негосударственных пенсионных фондах и перечислили на них около 2 миллиардов рублей. Программа работает с января 2024 года и дает гражданам возможность сформировать дополнительный доход после выхода на заслуженный отдых.</w:t>
      </w:r>
    </w:p>
    <w:p w14:paraId="6DA5A8DD" w14:textId="77777777" w:rsidR="007C3E00" w:rsidRPr="00561005" w:rsidRDefault="007C3E00" w:rsidP="007C3E00">
      <w:r w:rsidRPr="00561005">
        <w:t>Начальник экономического отдела липецкого отделения Банка России Татьяна Юрченко объяснила механизм участия в программе. Для открытия счета достаточно оформить договор с любым из 29 пенсионных фондов, которые работают с программой. Заявку можно подать через интернет-сайт фонда, при личном визите в офис или воспользоваться порталом Госуслуг. После заключения договора участник переводит на счет деньги в удобном для него размере.</w:t>
      </w:r>
    </w:p>
    <w:p w14:paraId="074C225F" w14:textId="77777777" w:rsidR="007C3E00" w:rsidRPr="00561005" w:rsidRDefault="007C3E00" w:rsidP="007C3E00">
      <w:r w:rsidRPr="00561005">
        <w:t>Программа предлагает выгодные условия для вкладчиков. Государство добавляет к взносам до 36 тысяч рублей ежегодно на протяжении десяти лет. Участники могут вернуть через налоговый вычет до 52 тысяч рублей за год. Накопления передаются наследникам без ограничений, а вложения защищены государственной страховкой на сумму до 2,8 миллиона рублей.</w:t>
      </w:r>
    </w:p>
    <w:p w14:paraId="0ECF4233" w14:textId="77777777" w:rsidR="007C3E00" w:rsidRPr="00561005" w:rsidRDefault="007C3E00" w:rsidP="007C3E00">
      <w:r w:rsidRPr="00561005">
        <w:t>Снять накопленные средства разрешается спустя 15 лет после открытия счета. Второй вариант - дождаться достижения 55 лет женщинам и 60 лет мужчинам. В отдельных жизненных ситуациях фонды выплачивают деньги раньше установленного срока.</w:t>
      </w:r>
    </w:p>
    <w:p w14:paraId="402B4E08" w14:textId="77777777" w:rsidR="007C3E00" w:rsidRPr="00561005" w:rsidRDefault="007C3E00" w:rsidP="007C3E00">
      <w:hyperlink r:id="rId16" w:history="1">
        <w:r w:rsidRPr="00561005">
          <w:rPr>
            <w:rStyle w:val="a3"/>
          </w:rPr>
          <w:t>https://lipetsknews.ru/novosti-regiona/53885</w:t>
        </w:r>
      </w:hyperlink>
    </w:p>
    <w:p w14:paraId="006FB293" w14:textId="20BFA8E5" w:rsidR="0019759E" w:rsidRPr="00561005" w:rsidRDefault="0019759E" w:rsidP="0019759E">
      <w:pPr>
        <w:pStyle w:val="2"/>
      </w:pPr>
      <w:bookmarkStart w:id="61" w:name="ф6"/>
      <w:bookmarkStart w:id="62" w:name="_Toc220652697"/>
      <w:bookmarkEnd w:id="61"/>
      <w:r w:rsidRPr="00561005">
        <w:t xml:space="preserve">Север-Пресс, 29.01.2026, Ямальцы зашили в </w:t>
      </w:r>
      <w:r w:rsidR="00276BE7">
        <w:t>«</w:t>
      </w:r>
      <w:r w:rsidRPr="00561005">
        <w:t>подушку безопасности</w:t>
      </w:r>
      <w:r w:rsidR="00276BE7">
        <w:t>»</w:t>
      </w:r>
      <w:r w:rsidRPr="00561005">
        <w:t xml:space="preserve"> 3 млрд рублей</w:t>
      </w:r>
      <w:bookmarkEnd w:id="62"/>
    </w:p>
    <w:p w14:paraId="58226CAB" w14:textId="77777777" w:rsidR="0019759E" w:rsidRPr="00561005" w:rsidRDefault="0019759E" w:rsidP="00645805">
      <w:pPr>
        <w:pStyle w:val="3"/>
      </w:pPr>
      <w:bookmarkStart w:id="63" w:name="_Toc220652698"/>
      <w:r w:rsidRPr="00561005">
        <w:t>В департаменте финансов Ямало-Ненецкого автономного округа подвели итоги программы долгосрочных сбережений за 2025 год. О результатах на брифинге рассказала первый заместитель директора ведомства Ольга Медведева.</w:t>
      </w:r>
      <w:bookmarkEnd w:id="63"/>
    </w:p>
    <w:p w14:paraId="3BAFCFF6" w14:textId="29464767" w:rsidR="0019759E" w:rsidRPr="00561005" w:rsidRDefault="00276BE7" w:rsidP="0019759E">
      <w:r>
        <w:t>«</w:t>
      </w:r>
      <w:r w:rsidR="0019759E" w:rsidRPr="00561005">
        <w:t>За все время действия программы к ней подключились более 19 тысяч ямальцев. Объем вложенных средств составил свыше 3 млрд рублей</w:t>
      </w:r>
      <w:r>
        <w:t>»</w:t>
      </w:r>
      <w:r w:rsidR="0019759E" w:rsidRPr="00561005">
        <w:t>, — сообщили в окружном департаменте финансов.</w:t>
      </w:r>
    </w:p>
    <w:p w14:paraId="62C9EEA0" w14:textId="52BD2241" w:rsidR="0019759E" w:rsidRPr="00561005" w:rsidRDefault="0019759E" w:rsidP="0019759E">
      <w:r w:rsidRPr="00561005">
        <w:t xml:space="preserve">Программу запустили в 2024 году. Она позволяет гражданам создать финансовую </w:t>
      </w:r>
      <w:r w:rsidR="00276BE7">
        <w:t>«</w:t>
      </w:r>
      <w:r w:rsidRPr="00561005">
        <w:t>подушку безопасности</w:t>
      </w:r>
      <w:r w:rsidR="00276BE7">
        <w:t>»</w:t>
      </w:r>
      <w:r w:rsidRPr="00561005">
        <w:t xml:space="preserve"> на любые цели и получить дополнительный доход. Участие в программе доступно с 18 лет. Договор можно оформить в пользу другого человека, например ребенка. За сохранность средств отвечают негосударственные пенсионные фонды.</w:t>
      </w:r>
    </w:p>
    <w:p w14:paraId="77D45D4B" w14:textId="77777777" w:rsidR="0019759E" w:rsidRPr="00561005" w:rsidRDefault="0019759E" w:rsidP="0019759E">
      <w:r w:rsidRPr="00561005">
        <w:t>Накопления можно формировать самостоятельно за счет личных взносов или перевести на этот счет ранее созданные пенсионные накопления. Программа не устанавливает требований к размеру или периодичности платежей — их определяет сам гражданин. Взносы также может делать работодатель. Все внесенные средства застрахованы государством на сумму до 2,8 миллиона рублей.</w:t>
      </w:r>
    </w:p>
    <w:p w14:paraId="290BF90A" w14:textId="77777777" w:rsidR="0019759E" w:rsidRPr="00561005" w:rsidRDefault="0019759E" w:rsidP="0019759E">
      <w:r w:rsidRPr="00561005">
        <w:t>Государство поддерживает участников программы. Оно предоставляет дополнительное софинансирование до 36 тысяч рублей в год и позволяет получать ежегодный налоговый вычет до 52 тысяч рублей. Средства граждан НПФ инвестируют в облигации федерального займа, инфраструктурные и корпоративные облигации.</w:t>
      </w:r>
    </w:p>
    <w:p w14:paraId="4B5DB299" w14:textId="77777777" w:rsidR="0019759E" w:rsidRPr="00561005" w:rsidRDefault="0019759E" w:rsidP="0019759E">
      <w:r w:rsidRPr="00561005">
        <w:t>Накопления можно получить как дополнительный доход после 15 лет участия в программе или по достижении пенсионного возраста. Средства можно снять в любой момент.</w:t>
      </w:r>
    </w:p>
    <w:p w14:paraId="649979BC" w14:textId="00E2D883" w:rsidR="0019759E" w:rsidRPr="00561005" w:rsidRDefault="00276BE7" w:rsidP="0019759E">
      <w:r>
        <w:t>«</w:t>
      </w:r>
      <w:r w:rsidR="0019759E" w:rsidRPr="00561005">
        <w:t>Север-Пресс</w:t>
      </w:r>
      <w:r>
        <w:t>»</w:t>
      </w:r>
      <w:r w:rsidR="0019759E" w:rsidRPr="00561005">
        <w:t xml:space="preserve"> писал, что в 2026 году право на страховую пенсию по старости получат мужчины 1962 и женщины 1967 года рождения. Это связано с поэтапным повышением пенсионного возраста.</w:t>
      </w:r>
    </w:p>
    <w:p w14:paraId="21892C8C" w14:textId="25A44049" w:rsidR="007C3E00" w:rsidRPr="00561005" w:rsidRDefault="0019759E" w:rsidP="0019759E">
      <w:hyperlink r:id="rId17" w:history="1">
        <w:r w:rsidRPr="00561005">
          <w:rPr>
            <w:rStyle w:val="a3"/>
          </w:rPr>
          <w:t>https://sever-press.ru/news/ekonomika/jamaltsy-zashili-v-podushku-bezopasnosti-3-milliarda-rublej/</w:t>
        </w:r>
      </w:hyperlink>
    </w:p>
    <w:p w14:paraId="2FE7B91B" w14:textId="77777777" w:rsidR="00CC064C" w:rsidRPr="00561005" w:rsidRDefault="00CC064C" w:rsidP="00CC064C">
      <w:pPr>
        <w:pStyle w:val="2"/>
      </w:pPr>
      <w:bookmarkStart w:id="64" w:name="_Toc220652699"/>
      <w:r w:rsidRPr="00561005">
        <w:t>АиФ-Ямал, 29.01.2026, Ямальцы накопили более 3 млрд рублей по программе долгосрочных сбережений</w:t>
      </w:r>
      <w:bookmarkEnd w:id="64"/>
    </w:p>
    <w:p w14:paraId="67B51B8B" w14:textId="3385D479" w:rsidR="00CC064C" w:rsidRPr="00561005" w:rsidRDefault="00CC064C" w:rsidP="00CD2A66">
      <w:pPr>
        <w:pStyle w:val="3"/>
      </w:pPr>
      <w:bookmarkStart w:id="65" w:name="_Toc220652700"/>
      <w:r w:rsidRPr="00561005">
        <w:t xml:space="preserve">Ямальцы активно пользуются окружной программой долгосрочных сбережений, создавая себе финансовую </w:t>
      </w:r>
      <w:r w:rsidR="00276BE7">
        <w:t>«</w:t>
      </w:r>
      <w:r w:rsidRPr="00561005">
        <w:t>подушку безопасности</w:t>
      </w:r>
      <w:r w:rsidR="00276BE7">
        <w:t>»</w:t>
      </w:r>
      <w:r w:rsidRPr="00561005">
        <w:t>. По итогам 2025 года общая сумма накоплений жителей региона превысила 3 миллиарда рублей. Об этом сообщили в департаменте финансов ЯНАО.</w:t>
      </w:r>
      <w:bookmarkEnd w:id="65"/>
    </w:p>
    <w:p w14:paraId="29EEA26D" w14:textId="77777777" w:rsidR="00CC064C" w:rsidRPr="00561005" w:rsidRDefault="00CC064C" w:rsidP="00CC064C">
      <w:r w:rsidRPr="00561005">
        <w:t xml:space="preserve">Программа, запущенная в 2024 году, привлекла уже более 19 тысяч участников. Она позволяет гражданам откладывать деньги на любые цели и получать дополнительный </w:t>
      </w:r>
      <w:r w:rsidRPr="00561005">
        <w:lastRenderedPageBreak/>
        <w:t>доход. Участие доступно с 18 лет, а договор можно оформить даже на другого человека, например, ребёнка. Ответственность за сохранность средств несут негосударственные пенсионные фонды (НПФ), а все вклады застрахованы государством на сумму до 2,8 млн рублей.</w:t>
      </w:r>
    </w:p>
    <w:p w14:paraId="42D9FDE6" w14:textId="77777777" w:rsidR="00CC064C" w:rsidRPr="00561005" w:rsidRDefault="00CC064C" w:rsidP="00CC064C">
      <w:r w:rsidRPr="00561005">
        <w:t>Накопления формируются за счёт личных взносов (размер и периодичность которых человек определяет сам) или путём перевода на этот счёт ранее созданных пенсионных накоплений. Взносы может делать и работодатель.</w:t>
      </w:r>
    </w:p>
    <w:p w14:paraId="3FEE3347" w14:textId="77777777" w:rsidR="00CC064C" w:rsidRPr="00561005" w:rsidRDefault="00CC064C" w:rsidP="00CC064C">
      <w:r w:rsidRPr="00561005">
        <w:t>Государство поддерживает участников двумя способами: предоставляет софинансирование до 36 тысяч рублей в год и позволяет получать налоговый вычет до 52 тысяч рублей ежегодно. Средства в НПФ инвестируются в надёжные активы, такие как облигации федерального займа.</w:t>
      </w:r>
    </w:p>
    <w:p w14:paraId="3031F2A7" w14:textId="77777777" w:rsidR="00CC064C" w:rsidRPr="00561005" w:rsidRDefault="00CC064C" w:rsidP="00CC064C">
      <w:r w:rsidRPr="00561005">
        <w:t>Накопления можно получить как дополнительный доход после 15 лет участия в программе или при достижении пенсионного возраста. При необходимости средства можно снять в любой момент.</w:t>
      </w:r>
    </w:p>
    <w:p w14:paraId="60322E31" w14:textId="6DDFAE90" w:rsidR="00CC064C" w:rsidRPr="00561005" w:rsidRDefault="00CC064C" w:rsidP="00CC064C">
      <w:hyperlink r:id="rId18" w:history="1">
        <w:r w:rsidRPr="00561005">
          <w:rPr>
            <w:rStyle w:val="a3"/>
          </w:rPr>
          <w:t>https://yamal.aif.ru/society/yamalcy-nakopili-bolee-3-mlrd-rubley-po-programme-dolgosrochnyh-sberezheniy</w:t>
        </w:r>
      </w:hyperlink>
      <w:r w:rsidRPr="00561005">
        <w:t xml:space="preserve"> </w:t>
      </w:r>
    </w:p>
    <w:p w14:paraId="21B18122" w14:textId="77777777" w:rsidR="00474A5D" w:rsidRPr="00561005" w:rsidRDefault="00474A5D" w:rsidP="00795209">
      <w:pPr>
        <w:pStyle w:val="2"/>
      </w:pPr>
      <w:bookmarkStart w:id="66" w:name="_Toc220652701"/>
      <w:r w:rsidRPr="00561005">
        <w:t>Орловская среда, 29.01.2026, Денежное будущее близко для тех, у кого есть накопления. Вот что нужно успеть сделать</w:t>
      </w:r>
      <w:bookmarkEnd w:id="66"/>
    </w:p>
    <w:p w14:paraId="31B3B39E" w14:textId="77777777" w:rsidR="00474A5D" w:rsidRPr="00561005" w:rsidRDefault="00474A5D" w:rsidP="00645805">
      <w:pPr>
        <w:pStyle w:val="3"/>
      </w:pPr>
      <w:bookmarkStart w:id="67" w:name="_Toc220652702"/>
      <w:r w:rsidRPr="00561005">
        <w:t>Собрать миллион рублей реально с помощью государственной программы долгосрочных сбережений (ПДС), которая действует до 15 лет.</w:t>
      </w:r>
      <w:bookmarkEnd w:id="67"/>
    </w:p>
    <w:p w14:paraId="55FE8C10" w14:textId="77777777" w:rsidR="00474A5D" w:rsidRPr="00561005" w:rsidRDefault="00474A5D" w:rsidP="00474A5D">
      <w:r w:rsidRPr="00561005">
        <w:t>Финансовые специалисты на конкретных примерах демонстрируют, как объединение личных средств, господдержки и инвестиционных возможностей позволяет выйти на эту сумму.</w:t>
      </w:r>
    </w:p>
    <w:p w14:paraId="21502F96" w14:textId="77777777" w:rsidR="00474A5D" w:rsidRPr="00561005" w:rsidRDefault="00474A5D" w:rsidP="00474A5D">
      <w:r w:rsidRPr="00561005">
        <w:t>Схема работы программы ПДС</w:t>
      </w:r>
    </w:p>
    <w:p w14:paraId="1C3E44F1" w14:textId="77777777" w:rsidR="00474A5D" w:rsidRPr="00561005" w:rsidRDefault="00474A5D" w:rsidP="00474A5D">
      <w:r w:rsidRPr="00561005">
        <w:t>Проект строится на трёх ключевых элементах увеличения средств. Первый — это регулярные личные отчисления гражданина фиксированного размера. Второй компонент представляет собой ежегодные государственные доплаты к внесённым деньгам. Третья составляющая — инвестиционная прибыль, так как все накопления размещаются в негосударственных пенсионных фондах (НПФ), которые приумножают вложенный капитал.</w:t>
      </w:r>
    </w:p>
    <w:p w14:paraId="1BE794EA" w14:textId="77777777" w:rsidR="00474A5D" w:rsidRPr="00561005" w:rsidRDefault="00474A5D" w:rsidP="00474A5D">
      <w:r w:rsidRPr="00561005">
        <w:t>Расчёты для разных категорий участников</w:t>
      </w:r>
    </w:p>
    <w:p w14:paraId="1E4893CD" w14:textId="77777777" w:rsidR="00474A5D" w:rsidRPr="00561005" w:rsidRDefault="00474A5D" w:rsidP="00474A5D">
      <w:r w:rsidRPr="00561005">
        <w:t>Вариант для сорокалетнего гражданинаПри зарплате в 80 тысяч рублей и ежемесячных отчислениях по 3 тысячи рублей уже в первый год счёт накапливает 72 тысячи (50% личных денег и 50% госдоплаты). С учётом налогового вычета и среднего ежегодного дохода в 6.5% от инвестиций через десятилетие сумма превысит миллион, а за 15 лет может дойти до 1.4 миллиона рублей.</w:t>
      </w:r>
    </w:p>
    <w:p w14:paraId="615ADB30" w14:textId="77777777" w:rsidR="00474A5D" w:rsidRPr="00561005" w:rsidRDefault="00474A5D" w:rsidP="00474A5D">
      <w:r w:rsidRPr="00561005">
        <w:t>Стратегия с начальными накоплениями для 47-летнего участникаЖенщина с доходом 75 тысяч рублей ежемесячно вносит по 3 тысячи рублей, дополнительно используя имеющиеся 100 тысяч рублей. Благодаря государственным премиям и инвестициям её счёт достигнет миллиона уже через восемь лет.</w:t>
      </w:r>
    </w:p>
    <w:p w14:paraId="7597B7B8" w14:textId="77777777" w:rsidR="00474A5D" w:rsidRPr="00561005" w:rsidRDefault="00474A5D" w:rsidP="00474A5D">
      <w:r w:rsidRPr="00561005">
        <w:lastRenderedPageBreak/>
        <w:t>Пример с высокооплачиваемым участникомМужчина 35 лет с зарплатой 200 тысяч рублей может откладывать по 12 тысяч рублей ежемесячно. За полный срок действия программы его капитал с учётом всех факторов способен вырасти до 5 миллионов рублей.</w:t>
      </w:r>
    </w:p>
    <w:p w14:paraId="587014A3" w14:textId="77777777" w:rsidR="00474A5D" w:rsidRPr="00561005" w:rsidRDefault="00474A5D" w:rsidP="00474A5D">
      <w:r w:rsidRPr="00561005">
        <w:t>Ключевые особенности программы</w:t>
      </w:r>
    </w:p>
    <w:p w14:paraId="5ED4A8B9" w14:textId="77777777" w:rsidR="00474A5D" w:rsidRPr="00561005" w:rsidRDefault="00474A5D" w:rsidP="00474A5D">
      <w:r w:rsidRPr="00561005">
        <w:t>Доходность не фиксирована. Как отмечает доцент Николай Кузнецов, конечная сумма зависит от эффективности управления выбранным НПФ. Средний показатель за 2025 год составил 6.51%, хотя отдельные фонды показывали результаты до 21%. Однако стабильность таких высоких показателей не гарантирована в перспективе.</w:t>
      </w:r>
    </w:p>
    <w:p w14:paraId="1F59B68C" w14:textId="77777777" w:rsidR="00474A5D" w:rsidRPr="00561005" w:rsidRDefault="00474A5D" w:rsidP="00474A5D">
      <w:r w:rsidRPr="00561005">
        <w:t>Длительный период участия. Программа эффективно работает при сроке от 10 до 15 лет, когда максимально раскрывается потенциал капитализации процентов и госучастия.</w:t>
      </w:r>
    </w:p>
    <w:p w14:paraId="4FBCDD91" w14:textId="027399E9" w:rsidR="00474A5D" w:rsidRPr="00561005" w:rsidRDefault="00474A5D" w:rsidP="00474A5D">
      <w:r w:rsidRPr="00561005">
        <w:t xml:space="preserve">Несколько способов подключения. Оформление договора доступно через офис НПФ, его сайт или портал </w:t>
      </w:r>
      <w:r w:rsidR="00276BE7">
        <w:t>«</w:t>
      </w:r>
      <w:r w:rsidRPr="00561005">
        <w:t>Госуслуги</w:t>
      </w:r>
      <w:r w:rsidR="00276BE7">
        <w:t>»</w:t>
      </w:r>
      <w:r w:rsidRPr="00561005">
        <w:t>. Минимальный годовой платёж стартует от двух тысяч рублей.</w:t>
      </w:r>
    </w:p>
    <w:p w14:paraId="1B8CF32C" w14:textId="77777777" w:rsidR="00474A5D" w:rsidRPr="00561005" w:rsidRDefault="00474A5D" w:rsidP="00474A5D">
      <w:r w:rsidRPr="00561005">
        <w:t>Программа долговременных накоплений создаёт системный механизм формирования крупной суммы к определённому жизненному этапу — под защитой государства и с профессиональным управлением средствами.</w:t>
      </w:r>
    </w:p>
    <w:p w14:paraId="79F3F7D5" w14:textId="7CD21E17" w:rsidR="00474A5D" w:rsidRPr="00561005" w:rsidRDefault="00474A5D" w:rsidP="00474A5D">
      <w:hyperlink r:id="rId19" w:history="1">
        <w:r w:rsidRPr="00561005">
          <w:rPr>
            <w:rStyle w:val="a3"/>
          </w:rPr>
          <w:t>https://orelsreda.ru/denezhnoe-budushhee-blizko-dlya-teh-u-kogo-est-nakopleniya-vot-chto-nuzhno-uspet-sdelat/</w:t>
        </w:r>
      </w:hyperlink>
      <w:r w:rsidRPr="00561005">
        <w:t xml:space="preserve"> </w:t>
      </w:r>
    </w:p>
    <w:p w14:paraId="7CA9FAEF" w14:textId="0F812FE7" w:rsidR="00613F09" w:rsidRPr="00561005" w:rsidRDefault="00613F09" w:rsidP="00613F09">
      <w:pPr>
        <w:pStyle w:val="2"/>
      </w:pPr>
      <w:bookmarkStart w:id="68" w:name="_Toc220652703"/>
      <w:r w:rsidRPr="00561005">
        <w:t>Mosaica.ru (Ульяновск), 29.01.2026, В Ульяновской области заключить договор долгосрочных сбережений теперь можно через МФЦ</w:t>
      </w:r>
      <w:bookmarkEnd w:id="68"/>
    </w:p>
    <w:p w14:paraId="200C9ED5" w14:textId="77777777" w:rsidR="00613F09" w:rsidRPr="00561005" w:rsidRDefault="00613F09" w:rsidP="00645805">
      <w:pPr>
        <w:pStyle w:val="3"/>
      </w:pPr>
      <w:bookmarkStart w:id="69" w:name="_Toc220652704"/>
      <w:r w:rsidRPr="00561005">
        <w:t>Ульяновская область участвует в пилотном проекте Минфина РФ, позволяющем оформлять договоры долгосрочных сбережений через многофункциональные центры. Цель проекта — создать поддержку для людей, которые испытывают сложности при использовании цифровых сервисов.</w:t>
      </w:r>
      <w:bookmarkEnd w:id="69"/>
    </w:p>
    <w:p w14:paraId="1F361C89" w14:textId="04AEDC88" w:rsidR="00613F09" w:rsidRPr="00561005" w:rsidRDefault="00613F09" w:rsidP="00613F09">
      <w:r w:rsidRPr="00561005">
        <w:t xml:space="preserve">Сотрудники МФЦ прошли специальное обучение в Финансовом университете при Правительстве РФ. Для заключения договора гражданин авторизуется на портале Госуслуг, вводит в поиске Робота Макса </w:t>
      </w:r>
      <w:r w:rsidR="00276BE7">
        <w:t>«</w:t>
      </w:r>
      <w:r w:rsidRPr="00561005">
        <w:t>Заключить договор ПДС</w:t>
      </w:r>
      <w:r w:rsidR="00276BE7">
        <w:t>»</w:t>
      </w:r>
      <w:r w:rsidRPr="00561005">
        <w:t xml:space="preserve">, выбирает негосударственный пенсионный фонд и подписывает документы электронной подписью или через приложение </w:t>
      </w:r>
      <w:r w:rsidR="00276BE7">
        <w:t>«</w:t>
      </w:r>
      <w:r w:rsidRPr="00561005">
        <w:t>Госключ</w:t>
      </w:r>
      <w:r w:rsidR="00276BE7">
        <w:t>»</w:t>
      </w:r>
      <w:r w:rsidRPr="00561005">
        <w:t>. При необходимости работники МФЦ оказывают консультационную помощь, а при дополнительных вопросах следует обращаться в офис выбранного фонда.</w:t>
      </w:r>
    </w:p>
    <w:p w14:paraId="79F16E5C" w14:textId="77777777" w:rsidR="00613F09" w:rsidRPr="00561005" w:rsidRDefault="00613F09" w:rsidP="00613F09">
      <w:r w:rsidRPr="00561005">
        <w:t>Программа долгосрочных сбережений предусматривает софинансирование от государства до 36 тысяч рублей в течение 10 лет, налоговый вычет до 400 тысяч рублей ежегодно, страхование средств до 2,8 млн рублей, возможность наследования всей суммы, а также доступ к средствам в особых жизненных ситуациях. Кроме того, пенсионные накопления можно перевести в программу.</w:t>
      </w:r>
    </w:p>
    <w:p w14:paraId="2D5627DD" w14:textId="05623B78" w:rsidR="00613F09" w:rsidRPr="00561005" w:rsidRDefault="00613F09" w:rsidP="00613F09">
      <w:hyperlink r:id="rId20" w:history="1">
        <w:r w:rsidRPr="00561005">
          <w:rPr>
            <w:rStyle w:val="a3"/>
          </w:rPr>
          <w:t>https://mosaica.ru/ru/ul/news/2026/01/29/v-ulyanovskoi-oblasti-zaklyuchit-dogovor-dolgosrochnykh-sberezhenii-teper-mozhno-cherez-mfts</w:t>
        </w:r>
      </w:hyperlink>
      <w:r w:rsidRPr="00561005">
        <w:t xml:space="preserve"> </w:t>
      </w:r>
    </w:p>
    <w:p w14:paraId="31D20530" w14:textId="611BA2AB" w:rsidR="007F2623" w:rsidRPr="00561005" w:rsidRDefault="007F2623" w:rsidP="007F2623">
      <w:pPr>
        <w:pStyle w:val="2"/>
      </w:pPr>
      <w:bookmarkStart w:id="70" w:name="_Toc220652705"/>
      <w:r w:rsidRPr="00561005">
        <w:lastRenderedPageBreak/>
        <w:t xml:space="preserve">ГТРК Тюмень, 29.01.2026, Проект по развитию финансовой грамотности </w:t>
      </w:r>
      <w:r w:rsidR="00276BE7">
        <w:t>«</w:t>
      </w:r>
      <w:r w:rsidRPr="00561005">
        <w:t>Деньги в рост!</w:t>
      </w:r>
      <w:r w:rsidR="00276BE7">
        <w:t>»</w:t>
      </w:r>
      <w:r w:rsidRPr="00561005">
        <w:t xml:space="preserve"> стартовал в Тюменской области</w:t>
      </w:r>
      <w:bookmarkEnd w:id="70"/>
    </w:p>
    <w:p w14:paraId="611DC98B" w14:textId="40795904" w:rsidR="007F2623" w:rsidRPr="00561005" w:rsidRDefault="007F2623" w:rsidP="00645805">
      <w:pPr>
        <w:pStyle w:val="3"/>
      </w:pPr>
      <w:bookmarkStart w:id="71" w:name="_Toc220652706"/>
      <w:r w:rsidRPr="00561005">
        <w:t xml:space="preserve">Первое событие в рамках проекта </w:t>
      </w:r>
      <w:r w:rsidR="00276BE7">
        <w:t>«</w:t>
      </w:r>
      <w:r w:rsidRPr="00561005">
        <w:t>Деньги в рост!</w:t>
      </w:r>
      <w:r w:rsidR="00276BE7">
        <w:t>»</w:t>
      </w:r>
      <w:r w:rsidRPr="00561005">
        <w:t xml:space="preserve"> состоялось в СК </w:t>
      </w:r>
      <w:r w:rsidR="00276BE7">
        <w:t>«</w:t>
      </w:r>
      <w:r w:rsidRPr="00561005">
        <w:t>Олимпия</w:t>
      </w:r>
      <w:r w:rsidR="00276BE7">
        <w:t>»</w:t>
      </w:r>
      <w:r w:rsidRPr="00561005">
        <w:t xml:space="preserve"> пос. Боровский. Встречу посвятили программе долгосрочных сбережений.</w:t>
      </w:r>
      <w:bookmarkEnd w:id="71"/>
    </w:p>
    <w:p w14:paraId="4EC9C1CC" w14:textId="2908EF51" w:rsidR="007F2623" w:rsidRPr="00561005" w:rsidRDefault="007F2623" w:rsidP="007F2623">
      <w:r w:rsidRPr="00561005">
        <w:t xml:space="preserve">На вопрос – когда стоит задуматься о безбедной старости и не надеяться только на пенсию, эксперты сходятся во мнении – чем раньше, чем лучше. К тому же, с 2024 года появилась возможность вступить в </w:t>
      </w:r>
      <w:r w:rsidRPr="00561005">
        <w:rPr>
          <w:b/>
          <w:bCs/>
        </w:rPr>
        <w:t>программу долгосрочных сбережений</w:t>
      </w:r>
      <w:r w:rsidRPr="00561005">
        <w:t xml:space="preserve">. Именно эта тема и стала первой в рамках проекта </w:t>
      </w:r>
      <w:r w:rsidR="00276BE7">
        <w:t>«</w:t>
      </w:r>
      <w:r w:rsidRPr="00561005">
        <w:t>Деньги в рост!</w:t>
      </w:r>
      <w:r w:rsidR="00276BE7">
        <w:t>»</w:t>
      </w:r>
      <w:r w:rsidRPr="00561005">
        <w:t>.</w:t>
      </w:r>
    </w:p>
    <w:p w14:paraId="2D1C82F5" w14:textId="77777777" w:rsidR="007F2623" w:rsidRPr="00561005" w:rsidRDefault="007F2623" w:rsidP="007F2623">
      <w:r w:rsidRPr="00561005">
        <w:t>Согласно приведенной экспертами статистике, почти 10 процентов жителей Тюменской области уже вступили в программу, а это около 126 тысяч человек.</w:t>
      </w:r>
    </w:p>
    <w:p w14:paraId="39D8AE4C" w14:textId="77777777" w:rsidR="007F2623" w:rsidRPr="00561005" w:rsidRDefault="007F2623" w:rsidP="007F2623">
      <w:r w:rsidRPr="00561005">
        <w:t>И это только один из инструментов, с которым эксперты планируют познакомить тюменцев, чтобы повысить их финансовую грамотность и финансовую осознанность.</w:t>
      </w:r>
    </w:p>
    <w:p w14:paraId="48A3636A" w14:textId="250A8BA4" w:rsidR="007F2623" w:rsidRPr="00561005" w:rsidRDefault="007F2623" w:rsidP="007F2623">
      <w:r w:rsidRPr="00561005">
        <w:t xml:space="preserve">В рамках проекта </w:t>
      </w:r>
      <w:r w:rsidR="00276BE7">
        <w:t>«</w:t>
      </w:r>
      <w:r w:rsidRPr="00561005">
        <w:t>Деньги в рост!</w:t>
      </w:r>
      <w:r w:rsidR="00276BE7">
        <w:t>»</w:t>
      </w:r>
      <w:r w:rsidRPr="00561005">
        <w:t xml:space="preserve"> запланирован цикл встреч с приглашенными экспертами в форматах лекций, семинаров и мастер-классов.</w:t>
      </w:r>
    </w:p>
    <w:p w14:paraId="3F29B020" w14:textId="77777777" w:rsidR="007F2623" w:rsidRPr="00561005" w:rsidRDefault="007F2623" w:rsidP="007F2623">
      <w:r w:rsidRPr="00561005">
        <w:t>Следующая встреча запланирована на 11 февраля в селе Каменка, ее также посвятят программе долгосрочных сбережений, а значит, заботе о своем будущем.</w:t>
      </w:r>
    </w:p>
    <w:p w14:paraId="71547F2E" w14:textId="45EF9565" w:rsidR="0019759E" w:rsidRPr="00561005" w:rsidRDefault="007F2623" w:rsidP="007F2623">
      <w:hyperlink r:id="rId21" w:history="1">
        <w:r w:rsidRPr="00561005">
          <w:rPr>
            <w:rStyle w:val="a3"/>
          </w:rPr>
          <w:t>https://region-tyumen.ru/articles/ekonomika_i_biznes/proekt_po_razvitiyu_finansovoy_gramotnosti_dengi_v_rost_startoval_v_tyumenskoy_oblasti_/</w:t>
        </w:r>
      </w:hyperlink>
    </w:p>
    <w:p w14:paraId="4A9F66B1" w14:textId="77777777" w:rsidR="007F2623" w:rsidRPr="00561005" w:rsidRDefault="007F2623" w:rsidP="007F2623"/>
    <w:p w14:paraId="3C7E8245" w14:textId="646DB646" w:rsidR="009F1830" w:rsidRPr="009F1830" w:rsidRDefault="00111D7C" w:rsidP="009F1830">
      <w:pPr>
        <w:pStyle w:val="10"/>
      </w:pPr>
      <w:bookmarkStart w:id="72" w:name="_Toc165991074"/>
      <w:bookmarkStart w:id="73" w:name="_Toc220652707"/>
      <w:r w:rsidRPr="00561005">
        <w:t>Новости развития системы обязательного пенсионного страхования и страховой пенсии</w:t>
      </w:r>
      <w:bookmarkEnd w:id="34"/>
      <w:bookmarkEnd w:id="35"/>
      <w:bookmarkEnd w:id="36"/>
      <w:bookmarkEnd w:id="72"/>
      <w:bookmarkEnd w:id="73"/>
    </w:p>
    <w:p w14:paraId="24D13FB5" w14:textId="1622D8A5" w:rsidR="009B2AD7" w:rsidRPr="00561005" w:rsidRDefault="009B2AD7" w:rsidP="009B2AD7">
      <w:pPr>
        <w:pStyle w:val="2"/>
      </w:pPr>
      <w:bookmarkStart w:id="74" w:name="ф7"/>
      <w:bookmarkStart w:id="75" w:name="_Toc220652708"/>
      <w:bookmarkEnd w:id="74"/>
      <w:r w:rsidRPr="00561005">
        <w:t>ОТР, 29.01.2026, Индексация коснется более 40 выплат. Кто начнет получать больше в феврале и что будет с пенсиями</w:t>
      </w:r>
      <w:bookmarkEnd w:id="75"/>
    </w:p>
    <w:p w14:paraId="0A85B9C2" w14:textId="77777777" w:rsidR="009B2AD7" w:rsidRPr="00561005" w:rsidRDefault="009B2AD7" w:rsidP="00645805">
      <w:pPr>
        <w:pStyle w:val="3"/>
      </w:pPr>
      <w:bookmarkStart w:id="76" w:name="_Toc220652709"/>
      <w:r w:rsidRPr="00561005">
        <w:t>В феврале 2026 года ожидается большая индексация социальных выплат, которая коснется семей, инвалидов, участников ВОВ и других категорий россиян. Еще в следующем месяце прибавку начислят и некоторым пенсионерам. Писать никаких заявлений для этого не придется, увеличенная сумма придет автоматически. Кто начнет получать больше с февраля — в материале Общественного телевидения России.</w:t>
      </w:r>
      <w:bookmarkEnd w:id="76"/>
    </w:p>
    <w:p w14:paraId="4733EC87" w14:textId="77777777" w:rsidR="009B2AD7" w:rsidRPr="00561005" w:rsidRDefault="009B2AD7" w:rsidP="009B2AD7">
      <w:r w:rsidRPr="00561005">
        <w:t>Выплаты ветеранам, инвалидам и участникам боевых действий повысят на 5,6%</w:t>
      </w:r>
    </w:p>
    <w:p w14:paraId="2E05DD36" w14:textId="77777777" w:rsidR="009B2AD7" w:rsidRPr="00561005" w:rsidRDefault="009B2AD7" w:rsidP="009B2AD7">
      <w:r w:rsidRPr="00561005">
        <w:t>Следом за январским повышением пенсий на 7,6% правительство готовится в следующем месяце увеличить социальные выплаты, напомнила ОТР член комитета Государственной думы по труду, социальной политике и делам ветеранов Светлана Бессараб.</w:t>
      </w:r>
    </w:p>
    <w:p w14:paraId="32041A77" w14:textId="54B3BDBE" w:rsidR="009B2AD7" w:rsidRPr="00561005" w:rsidRDefault="00276BE7" w:rsidP="009B2AD7">
      <w:r>
        <w:lastRenderedPageBreak/>
        <w:t>«</w:t>
      </w:r>
      <w:r w:rsidR="009B2AD7" w:rsidRPr="00561005">
        <w:t>С 1 февраля повышаются социальные гарантии, их 40, в том числе гарантии по материнству, семье, детству, отцовству. Это, например, материнский капитал, единовременная выплата по рождению ребенка, разного рода социальные доплаты, наборы социальных услуг. Их увеличение планируется на процент инфляции, установленный Росстатом РФ, то есть на 5,6%</w:t>
      </w:r>
      <w:r>
        <w:t>»</w:t>
      </w:r>
      <w:r w:rsidR="009B2AD7" w:rsidRPr="00561005">
        <w:t>, – добавила парламентарий.</w:t>
      </w:r>
    </w:p>
    <w:p w14:paraId="62780365" w14:textId="19D5F105" w:rsidR="009B2AD7" w:rsidRPr="00561005" w:rsidRDefault="009B2AD7" w:rsidP="009B2AD7">
      <w:r w:rsidRPr="00561005">
        <w:t xml:space="preserve">В число получателей социальных выплат входят инвалиды первой группы. С 1 февраля они ежемесячно начнут получать 6157 рублей, а инвалиды войны и участники ВОВ, ставшие инвалидами, — 8794 рублей. Об этом РИА </w:t>
      </w:r>
      <w:r w:rsidR="00276BE7">
        <w:t>«</w:t>
      </w:r>
      <w:r w:rsidRPr="00561005">
        <w:t>Новости</w:t>
      </w:r>
      <w:r w:rsidR="00276BE7">
        <w:t>»</w:t>
      </w:r>
      <w:r w:rsidRPr="00561005">
        <w:t xml:space="preserve"> напомнил глава комитета Госдумы по труду, социальной политике и делам ветеранов Ярослав Нилов. Также вырастут выплаты ветеранам боевых действий. После индексации сумма составит 4839 рублей. Чуть больше — 6596 рублей — с февраля будут участники Великой Отечественной войны.</w:t>
      </w:r>
    </w:p>
    <w:p w14:paraId="3127346D" w14:textId="77777777" w:rsidR="009B2AD7" w:rsidRPr="00561005" w:rsidRDefault="009B2AD7" w:rsidP="009B2AD7">
      <w:r w:rsidRPr="00561005">
        <w:t>Прибавку начислят автоматически, поэтому никаких заявление писать не придется.</w:t>
      </w:r>
    </w:p>
    <w:p w14:paraId="4813014E" w14:textId="77777777" w:rsidR="009B2AD7" w:rsidRPr="00561005" w:rsidRDefault="009B2AD7" w:rsidP="009B2AD7">
      <w:r w:rsidRPr="00561005">
        <w:t>Прибавка к пенсии для летчиков и работников угольной промышленности с 1 февраля</w:t>
      </w:r>
    </w:p>
    <w:p w14:paraId="1C25E0A9" w14:textId="77777777" w:rsidR="009B2AD7" w:rsidRPr="00561005" w:rsidRDefault="009B2AD7" w:rsidP="009B2AD7">
      <w:r w:rsidRPr="00561005">
        <w:t>С 1 февраля 2026 года четыре категории пенсионеров начнут получать повышенные пенсии. И первыми в это число входят пожилые люди, отметившие в январе 80-летие. Они начнут получать фиксированную прибавку к страховой пенсии по старости, которая составляет 9585 рублей, в двойном объеме. Плюс им начнут выплачивать дополнительную надбавку на уход в размере 1413,86 рубля. Таким образом, с февраля пенсии 80-летних юбиляров увеличатся почти на 11 тысяч рублей.</w:t>
      </w:r>
    </w:p>
    <w:p w14:paraId="74286645" w14:textId="77777777" w:rsidR="009B2AD7" w:rsidRPr="00561005" w:rsidRDefault="009B2AD7" w:rsidP="009B2AD7">
      <w:r w:rsidRPr="00561005">
        <w:t>Следующая категория пенсионеров, которым положена прибавка в феврале, — пожилые россияне, получившие в январе инвалидность первой группы. У них также в два раза вырастет фиксированная выплата.</w:t>
      </w:r>
    </w:p>
    <w:p w14:paraId="4CE84BB8" w14:textId="77777777" w:rsidR="009B2AD7" w:rsidRPr="00561005" w:rsidRDefault="009B2AD7" w:rsidP="009B2AD7">
      <w:r w:rsidRPr="00561005">
        <w:t>Наконец, прибавку к пенсии в следующем месяце получат члены летных экипажей гражданской авиации и работники организаций угольной промышленности. Размер прибавки у каждого индивидуален. Он зависит от стажа, условий труда и так далее.</w:t>
      </w:r>
    </w:p>
    <w:p w14:paraId="06ADA5FE" w14:textId="77777777" w:rsidR="009B2AD7" w:rsidRPr="00561005" w:rsidRDefault="009B2AD7" w:rsidP="009B2AD7">
      <w:r w:rsidRPr="00561005">
        <w:t>Какие еще социальные выплаты проиндексируют с 1 февраля</w:t>
      </w:r>
    </w:p>
    <w:p w14:paraId="4EC5B413" w14:textId="77777777" w:rsidR="009B2AD7" w:rsidRPr="00561005" w:rsidRDefault="009B2AD7" w:rsidP="009B2AD7">
      <w:r w:rsidRPr="00561005">
        <w:t>Как рассказала выше Бессараб, прибавка также коснется семей с детьми. В частности, с 1 февраля увеличат ежемесячное пособие по уходу за ребенком до полутора лет для неработающих родителей, а также единовременное пособие при рождении или усыновлении ребенка, которое с февраля составит 28,5 тысячи рублей. При усыновлении ребенка-инвалида, ребенка старше восьми лет или нескольких братьев и сестер единовременная выплата превысит 217 тысяч рублей.</w:t>
      </w:r>
    </w:p>
    <w:p w14:paraId="119A1C97" w14:textId="77777777" w:rsidR="009B2AD7" w:rsidRPr="00561005" w:rsidRDefault="009B2AD7" w:rsidP="009B2AD7">
      <w:r w:rsidRPr="00561005">
        <w:t>Какие еще вырастут выплаты с февраля 2026 года:</w:t>
      </w:r>
    </w:p>
    <w:p w14:paraId="60477E9B" w14:textId="77777777" w:rsidR="009B2AD7" w:rsidRPr="00561005" w:rsidRDefault="009B2AD7" w:rsidP="009B2AD7">
      <w:r w:rsidRPr="00561005">
        <w:t>максимальная единовременная страховая выплата при травме на рабочем месте или профзаболевании — 163,6 тысячи рублей;</w:t>
      </w:r>
    </w:p>
    <w:p w14:paraId="31D0F187" w14:textId="77777777" w:rsidR="009B2AD7" w:rsidRPr="00561005" w:rsidRDefault="009B2AD7" w:rsidP="009B2AD7">
      <w:r w:rsidRPr="00561005">
        <w:t>предельная сумма больничного в связи с несчастным случаем на производстве или профзаболеванием — 503 тысячи рублей;</w:t>
      </w:r>
    </w:p>
    <w:p w14:paraId="37CE8D21" w14:textId="77777777" w:rsidR="009B2AD7" w:rsidRPr="00561005" w:rsidRDefault="009B2AD7" w:rsidP="009B2AD7">
      <w:r w:rsidRPr="00561005">
        <w:t>предельное пособие при утрате трудоспособности из-за травмы или заболевания — 125,8 тыс. рублей в месяц.</w:t>
      </w:r>
    </w:p>
    <w:p w14:paraId="0A08F09A" w14:textId="77777777" w:rsidR="009B2AD7" w:rsidRPr="00561005" w:rsidRDefault="009B2AD7" w:rsidP="009B2AD7">
      <w:r w:rsidRPr="00561005">
        <w:t>денежная компенсация за набор социальных услуг — 1,8 тысячи рублей.</w:t>
      </w:r>
    </w:p>
    <w:p w14:paraId="1402ED9C" w14:textId="77777777" w:rsidR="009B2AD7" w:rsidRPr="00561005" w:rsidRDefault="009B2AD7" w:rsidP="009B2AD7">
      <w:r w:rsidRPr="00561005">
        <w:lastRenderedPageBreak/>
        <w:t>Когда следующее повышение пенсий в 2026 году</w:t>
      </w:r>
    </w:p>
    <w:p w14:paraId="4F622CD9" w14:textId="77777777" w:rsidR="009B2AD7" w:rsidRPr="00561005" w:rsidRDefault="009B2AD7" w:rsidP="009B2AD7">
      <w:r w:rsidRPr="00561005">
        <w:t>По словам Бессараб, следующее повышение социальных пенсий ожидается с 1 апреля 2026 года. Выплаты увеличат на 6,8%.</w:t>
      </w:r>
    </w:p>
    <w:p w14:paraId="045F5CFF" w14:textId="5FDE3E8A" w:rsidR="009B2AD7" w:rsidRPr="00561005" w:rsidRDefault="00276BE7" w:rsidP="009B2AD7">
      <w:r>
        <w:t>«</w:t>
      </w:r>
      <w:r w:rsidR="009B2AD7" w:rsidRPr="00561005">
        <w:t>Страховые пенсии были повышены для более чем 38 миллионов получателей, начиная с 1 января текущего года на 7,6%. А вот повышения социальных пенсий мы ожидаем уже с 1 апреля текущего года</w:t>
      </w:r>
      <w:r>
        <w:t>»</w:t>
      </w:r>
      <w:r w:rsidR="009B2AD7" w:rsidRPr="00561005">
        <w:t>, – сказала она.</w:t>
      </w:r>
    </w:p>
    <w:p w14:paraId="597F6625" w14:textId="77777777" w:rsidR="009B2AD7" w:rsidRPr="00561005" w:rsidRDefault="009B2AD7" w:rsidP="009B2AD7">
      <w:r w:rsidRPr="00561005">
        <w:t>Военные пенсии и пенсии бывших сотрудников силовых структур по традиции поднимут в октябре. Пока что рост денежного довольствия заложен на уровне 4%, однако показатель могут скорректировать с учетом инфляции.</w:t>
      </w:r>
    </w:p>
    <w:p w14:paraId="077E8C89" w14:textId="77777777" w:rsidR="009B2AD7" w:rsidRPr="00561005" w:rsidRDefault="009B2AD7" w:rsidP="009B2AD7">
      <w:r w:rsidRPr="00561005">
        <w:t>Как рассчитать прибавку к пенсии</w:t>
      </w:r>
    </w:p>
    <w:p w14:paraId="1CE2173F" w14:textId="77777777" w:rsidR="009B2AD7" w:rsidRPr="00561005" w:rsidRDefault="009B2AD7" w:rsidP="009B2AD7">
      <w:r w:rsidRPr="00561005">
        <w:t>Чтобы рассчитать январскую прибавку к пенсии, следует увеличить сумму текущей пенсии на 7,6%. К примеру, если вы ежемесячно получаете 20 тысяч рублей, то с этого года начнут платить 21 520 рублей: 20 000 х 7,6% = 21 520.</w:t>
      </w:r>
    </w:p>
    <w:p w14:paraId="28A29D8F" w14:textId="17D195F7" w:rsidR="009B2AD7" w:rsidRPr="00561005" w:rsidRDefault="009B2AD7" w:rsidP="009B2AD7">
      <w:r w:rsidRPr="00561005">
        <w:t xml:space="preserve">Если пенсия выходит меньше размера прожиточного минимума в регионе, то пожилому человеку полагается социальная доплата, чтобы сумма пенсии </w:t>
      </w:r>
      <w:r w:rsidR="00276BE7">
        <w:t>«</w:t>
      </w:r>
      <w:r w:rsidRPr="00561005">
        <w:t>дотянула</w:t>
      </w:r>
      <w:r w:rsidR="00276BE7">
        <w:t>»</w:t>
      </w:r>
      <w:r w:rsidRPr="00561005">
        <w:t xml:space="preserve"> до ПМ. Обычно пенсию и доплату индексируют одинаково, но не в этот раз. В 2026 году пенсии выросли на 7,6%, а прожиточный минимум, от которого зависит доплата, —на 6,8%. Поэтому для расчета прибавки сначала надо увеличить пенсию на 7,6%. Затем — доплату на 6,8%. В конце — суммировать полученный результат.</w:t>
      </w:r>
    </w:p>
    <w:p w14:paraId="12F49303" w14:textId="5963A3D2" w:rsidR="009B2AD7" w:rsidRPr="00561005" w:rsidRDefault="009B2AD7" w:rsidP="009B2AD7">
      <w:hyperlink r:id="rId22" w:history="1">
        <w:r w:rsidRPr="00561005">
          <w:rPr>
            <w:rStyle w:val="a3"/>
          </w:rPr>
          <w:t>https://otr-online.ru/articles/ot-pensii-do-matkapitala-komu-i-na-skolko-povysyat-vyplaty-v-fevrale-goda-306507.html</w:t>
        </w:r>
      </w:hyperlink>
      <w:r w:rsidRPr="00561005">
        <w:t xml:space="preserve"> </w:t>
      </w:r>
    </w:p>
    <w:p w14:paraId="1FA38B36" w14:textId="77777777" w:rsidR="009706ED" w:rsidRPr="00561005" w:rsidRDefault="009706ED" w:rsidP="009706ED">
      <w:pPr>
        <w:pStyle w:val="2"/>
      </w:pPr>
      <w:bookmarkStart w:id="77" w:name="_Toc220652710"/>
      <w:r w:rsidRPr="00561005">
        <w:t>МК ТВ, 29.01.2026, Соцподдержка-2026: успеет ли индексация за ростом цен в начале года?</w:t>
      </w:r>
      <w:bookmarkEnd w:id="77"/>
    </w:p>
    <w:p w14:paraId="6020630B" w14:textId="62A8210B" w:rsidR="009706ED" w:rsidRPr="00561005" w:rsidRDefault="009706ED" w:rsidP="00645805">
      <w:pPr>
        <w:pStyle w:val="3"/>
      </w:pPr>
      <w:bookmarkStart w:id="78" w:name="_Toc220652711"/>
      <w:r w:rsidRPr="00561005">
        <w:t xml:space="preserve">В 13:00 29 января в эфире </w:t>
      </w:r>
      <w:r w:rsidR="00276BE7">
        <w:t>«</w:t>
      </w:r>
      <w:r w:rsidRPr="00561005">
        <w:t>МК ТВ</w:t>
      </w:r>
      <w:r w:rsidR="00276BE7">
        <w:t>»</w:t>
      </w:r>
      <w:r w:rsidRPr="00561005">
        <w:t xml:space="preserve"> обсудим с экспертами </w:t>
      </w:r>
      <w:r w:rsidR="00276BE7">
        <w:t>«</w:t>
      </w:r>
      <w:r w:rsidRPr="00561005">
        <w:t>МК</w:t>
      </w:r>
      <w:r w:rsidR="00276BE7">
        <w:t>»</w:t>
      </w:r>
      <w:r w:rsidRPr="00561005">
        <w:t>, насколько эти изменения соответствуют текущей динамике цен и как ими грамотно воспользоваться.</w:t>
      </w:r>
      <w:bookmarkEnd w:id="78"/>
    </w:p>
    <w:p w14:paraId="55848153" w14:textId="77777777" w:rsidR="009706ED" w:rsidRPr="00561005" w:rsidRDefault="009706ED" w:rsidP="009706ED">
      <w:r w:rsidRPr="00561005">
        <w:t>С 1 февраля более 40 социальных выплат вырастут на 5,6% - ровно на размер инфляции за 2025 год. Это вторая волна повышений после январской индексации пенсий на 7,6%. Плюс - новые меры, такие как налоговый вычет для многодетных, и новые правила, например, более высокий порог дохода для пособий.</w:t>
      </w:r>
    </w:p>
    <w:p w14:paraId="3EE8AB78" w14:textId="5F19C27B" w:rsidR="009706ED" w:rsidRDefault="009706ED" w:rsidP="009706ED">
      <w:hyperlink r:id="rId23" w:history="1">
        <w:r w:rsidRPr="00561005">
          <w:rPr>
            <w:rStyle w:val="a3"/>
          </w:rPr>
          <w:t>https://www.mk.ru/video/2026/01/29/socpodderzhka2026-uspeet-li-indeksaciya-za-rostom-cen-v-nachale-goda.html</w:t>
        </w:r>
      </w:hyperlink>
      <w:r w:rsidRPr="00561005">
        <w:t xml:space="preserve"> </w:t>
      </w:r>
    </w:p>
    <w:p w14:paraId="16D2050E" w14:textId="75501922" w:rsidR="009F1830" w:rsidRDefault="009F1830" w:rsidP="009F1830">
      <w:pPr>
        <w:pStyle w:val="2"/>
      </w:pPr>
      <w:bookmarkStart w:id="79" w:name="_Toc220652712"/>
      <w:r>
        <w:t>ДумаТВ, 29.01.2026</w:t>
      </w:r>
      <w:r w:rsidRPr="009F1830">
        <w:t xml:space="preserve">, </w:t>
      </w:r>
      <w:r>
        <w:t>Депутат Панеш: размер военных пенсий увеличат на 4 % с 1 октября</w:t>
      </w:r>
      <w:bookmarkEnd w:id="79"/>
    </w:p>
    <w:p w14:paraId="1218B58B" w14:textId="77777777" w:rsidR="009F1830" w:rsidRDefault="009F1830" w:rsidP="009F1830">
      <w:pPr>
        <w:pStyle w:val="3"/>
      </w:pPr>
      <w:bookmarkStart w:id="80" w:name="_Toc220652713"/>
      <w:r>
        <w:t>С 1 октября 2026 года военные пенсии в России будут увеличены на 4 %, сообщил зампред Комитета ГД по бюджету и налогам Каплан Панеш (ЛДПР).</w:t>
      </w:r>
      <w:bookmarkEnd w:id="80"/>
    </w:p>
    <w:p w14:paraId="58F94599" w14:textId="77777777" w:rsidR="009F1830" w:rsidRDefault="009F1830" w:rsidP="009F1830">
      <w:r>
        <w:t>Парламентарий пояснил, что после повышения денежного довольствия на этот процент произойдет пересчет военных пенсий.</w:t>
      </w:r>
    </w:p>
    <w:p w14:paraId="6DEFEFF2" w14:textId="77777777" w:rsidR="009F1830" w:rsidRDefault="009F1830" w:rsidP="009F1830">
      <w:r>
        <w:lastRenderedPageBreak/>
        <w:t>По словам депутата, размер военных пенсий определяется на основе денежного довольствия и установленных долей, а также зависит от таких факторов, как должность, звание, выслуга лет и надбавки.</w:t>
      </w:r>
    </w:p>
    <w:p w14:paraId="28D5104D" w14:textId="77777777" w:rsidR="009F1830" w:rsidRDefault="009F1830" w:rsidP="009F1830">
      <w:r>
        <w:t>С 1 января 2026 года при исчислении применяется 93,59 % денежного довольствия, с 2025 года этот уровень не меняется,</w:t>
      </w:r>
    </w:p>
    <w:p w14:paraId="10DF1758" w14:textId="77777777" w:rsidR="009F1830" w:rsidRDefault="009F1830" w:rsidP="009F1830">
      <w:r>
        <w:t>цитирует Панеша РИА Новости.</w:t>
      </w:r>
    </w:p>
    <w:p w14:paraId="598F3560" w14:textId="77777777" w:rsidR="009F1830" w:rsidRDefault="009F1830" w:rsidP="009F1830">
      <w:r>
        <w:t>Ранее Каплан Панеш сообщил, что после индексации в апреле 2026 года средний размер социальной пенсии в России составит более 16 тыс. рублей.</w:t>
      </w:r>
    </w:p>
    <w:p w14:paraId="0E81B848" w14:textId="79334C8A" w:rsidR="009F1830" w:rsidRPr="00CC51B7" w:rsidRDefault="009F1830" w:rsidP="009F1830">
      <w:hyperlink r:id="rId24" w:history="1">
        <w:r w:rsidRPr="00EC60F5">
          <w:rPr>
            <w:rStyle w:val="a3"/>
          </w:rPr>
          <w:t>https://dumatv.ru/news/deputat-panesh--razmer-voennih-pensii-uvelichat-na-4---s-1-oktyabrya</w:t>
        </w:r>
      </w:hyperlink>
      <w:r>
        <w:t xml:space="preserve"> </w:t>
      </w:r>
    </w:p>
    <w:p w14:paraId="00144500" w14:textId="4CECF198" w:rsidR="0021434A" w:rsidRPr="002178F1" w:rsidRDefault="0021434A" w:rsidP="0021434A">
      <w:pPr>
        <w:pStyle w:val="2"/>
      </w:pPr>
      <w:bookmarkStart w:id="81" w:name="_Toc220652714"/>
      <w:r w:rsidRPr="0021434A">
        <w:t>Российская газета, 30.01.2026</w:t>
      </w:r>
      <w:r w:rsidRPr="002178F1">
        <w:t xml:space="preserve">, </w:t>
      </w:r>
      <w:r w:rsidRPr="0021434A">
        <w:t>Отложив выход на пенсию, можно получить существенную прибавку к пенсионной выплате: как она рассчитывается</w:t>
      </w:r>
      <w:bookmarkEnd w:id="81"/>
    </w:p>
    <w:p w14:paraId="54EF798F" w14:textId="77777777" w:rsidR="0021434A" w:rsidRPr="0021434A" w:rsidRDefault="0021434A" w:rsidP="0021434A">
      <w:pPr>
        <w:pStyle w:val="3"/>
      </w:pPr>
      <w:bookmarkStart w:id="82" w:name="_Toc220652715"/>
      <w:r w:rsidRPr="0021434A">
        <w:t>Отложив выход на пенсию, можно получить существенную прибавку к пенсионной выплате, рассказал "РГ" доцент Финансового университета при Правительстве РФ Игорь Балынин.</w:t>
      </w:r>
      <w:bookmarkEnd w:id="82"/>
    </w:p>
    <w:p w14:paraId="02174B07" w14:textId="77777777" w:rsidR="0021434A" w:rsidRPr="0021434A" w:rsidRDefault="0021434A" w:rsidP="0021434A">
      <w:r w:rsidRPr="0021434A">
        <w:t>"Действующим законодательством предусмотрена возможность увеличения размера страховой пенсии по старости при более позднем обращении за ее назначением", - пояснил он.</w:t>
      </w:r>
    </w:p>
    <w:p w14:paraId="52A60A7B" w14:textId="77777777" w:rsidR="0021434A" w:rsidRPr="0021434A" w:rsidRDefault="0021434A" w:rsidP="0021434A">
      <w:r w:rsidRPr="0021434A">
        <w:t>Так, при назначении пенсии позже положенного срока выплата рассчитывается с коэффициентами повышения. Они применяются и к пенсионным баллам (ИПК), и к фиксированной выплате. В случае обращения за пенсией через год после возникновения права на нее повышающие коэффициенты составляют 1,07 и 1,056 соответственно, через два года - 1,15 и 1,12, через 5 лет - 1,45 и 1,36, а через 10 лет - 2,32 и 2,11 соответственно, подчеркнул эксперт.</w:t>
      </w:r>
    </w:p>
    <w:p w14:paraId="46ED00B4" w14:textId="77777777" w:rsidR="0021434A" w:rsidRPr="002178F1" w:rsidRDefault="0021434A" w:rsidP="0021434A">
      <w:r w:rsidRPr="0021434A">
        <w:t xml:space="preserve">Допустим, говорит Балынин, в январе 2026 года у гражданина возникло право на страховую пенсию по старости и сформировано к этому моменту 125 ИПК. Размер страховой пенсии в этом случае составит 29179,69 руб. Если правом на пенсию воспользоваться позже на год, то выплата уже составит 31088,08 руб., то есть, она увеличится на 6,5%. </w:t>
      </w:r>
      <w:r w:rsidRPr="002178F1">
        <w:t>Если выход на пенсию отложить на два года, то сумма составит 33269,10 руб., через три года она достигнет 35703,58 руб., а через пять лет - превысит 41 тысячу руб. Если выйти на пенсию через десять лет, то вместо выплаты в размере 29179,69 руб. человек будет ежемесячно получать 65684,10 руб.</w:t>
      </w:r>
    </w:p>
    <w:p w14:paraId="0D40D914" w14:textId="77777777" w:rsidR="0021434A" w:rsidRPr="002178F1" w:rsidRDefault="0021434A" w:rsidP="0021434A">
      <w:r w:rsidRPr="002178F1">
        <w:t>"Решение об использовании возможности увеличения страховой пенсии при более позднем обращении за ее назначением гражданин принимает абсолютно добровольно и самостоятельно, опираясь на параметры своей личной пенсионной стратегии", - уточнил Балынин.</w:t>
      </w:r>
    </w:p>
    <w:p w14:paraId="0BD48606" w14:textId="77777777" w:rsidR="0021434A" w:rsidRPr="002178F1" w:rsidRDefault="0021434A" w:rsidP="0021434A">
      <w:r w:rsidRPr="002178F1">
        <w:t>Он также напомнил, что пенсионные баллы (ИПК) начисляются за социально значимые периоды: к ним относится, например, уход за ребенком, служба в армии, участие в специальной военной операции.</w:t>
      </w:r>
    </w:p>
    <w:p w14:paraId="020AF25D" w14:textId="110E8240" w:rsidR="0021434A" w:rsidRPr="002178F1" w:rsidRDefault="0021434A" w:rsidP="0021434A">
      <w:hyperlink r:id="rId25" w:history="1">
        <w:r w:rsidRPr="00EC60F5">
          <w:rPr>
            <w:rStyle w:val="a3"/>
            <w:lang w:val="en-US"/>
          </w:rPr>
          <w:t>https</w:t>
        </w:r>
        <w:r w:rsidRPr="002178F1">
          <w:rPr>
            <w:rStyle w:val="a3"/>
          </w:rPr>
          <w:t>://</w:t>
        </w:r>
        <w:r w:rsidRPr="00EC60F5">
          <w:rPr>
            <w:rStyle w:val="a3"/>
            <w:lang w:val="en-US"/>
          </w:rPr>
          <w:t>rg</w:t>
        </w:r>
        <w:r w:rsidRPr="002178F1">
          <w:rPr>
            <w:rStyle w:val="a3"/>
          </w:rPr>
          <w:t>.</w:t>
        </w:r>
        <w:r w:rsidRPr="00EC60F5">
          <w:rPr>
            <w:rStyle w:val="a3"/>
            <w:lang w:val="en-US"/>
          </w:rPr>
          <w:t>ru</w:t>
        </w:r>
        <w:r w:rsidRPr="002178F1">
          <w:rPr>
            <w:rStyle w:val="a3"/>
          </w:rPr>
          <w:t>/2026/01/30/</w:t>
        </w:r>
        <w:r w:rsidRPr="00EC60F5">
          <w:rPr>
            <w:rStyle w:val="a3"/>
            <w:lang w:val="en-US"/>
          </w:rPr>
          <w:t>ekspert</w:t>
        </w:r>
        <w:r w:rsidRPr="002178F1">
          <w:rPr>
            <w:rStyle w:val="a3"/>
          </w:rPr>
          <w:t>-</w:t>
        </w:r>
        <w:r w:rsidRPr="00EC60F5">
          <w:rPr>
            <w:rStyle w:val="a3"/>
            <w:lang w:val="en-US"/>
          </w:rPr>
          <w:t>balynin</w:t>
        </w:r>
        <w:r w:rsidRPr="002178F1">
          <w:rPr>
            <w:rStyle w:val="a3"/>
          </w:rPr>
          <w:t>-</w:t>
        </w:r>
        <w:r w:rsidRPr="00EC60F5">
          <w:rPr>
            <w:rStyle w:val="a3"/>
            <w:lang w:val="en-US"/>
          </w:rPr>
          <w:t>poschital</w:t>
        </w:r>
        <w:r w:rsidRPr="002178F1">
          <w:rPr>
            <w:rStyle w:val="a3"/>
          </w:rPr>
          <w:t>-</w:t>
        </w:r>
        <w:r w:rsidRPr="00EC60F5">
          <w:rPr>
            <w:rStyle w:val="a3"/>
            <w:lang w:val="en-US"/>
          </w:rPr>
          <w:t>pribavku</w:t>
        </w:r>
        <w:r w:rsidRPr="002178F1">
          <w:rPr>
            <w:rStyle w:val="a3"/>
          </w:rPr>
          <w:t>-</w:t>
        </w:r>
        <w:r w:rsidRPr="00EC60F5">
          <w:rPr>
            <w:rStyle w:val="a3"/>
            <w:lang w:val="en-US"/>
          </w:rPr>
          <w:t>pensionerov</w:t>
        </w:r>
        <w:r w:rsidRPr="002178F1">
          <w:rPr>
            <w:rStyle w:val="a3"/>
          </w:rPr>
          <w:t>-</w:t>
        </w:r>
        <w:r w:rsidRPr="00EC60F5">
          <w:rPr>
            <w:rStyle w:val="a3"/>
            <w:lang w:val="en-US"/>
          </w:rPr>
          <w:t>kotorye</w:t>
        </w:r>
        <w:r w:rsidRPr="002178F1">
          <w:rPr>
            <w:rStyle w:val="a3"/>
          </w:rPr>
          <w:t>-</w:t>
        </w:r>
        <w:r w:rsidRPr="00EC60F5">
          <w:rPr>
            <w:rStyle w:val="a3"/>
            <w:lang w:val="en-US"/>
          </w:rPr>
          <w:t>otlozhili</w:t>
        </w:r>
        <w:r w:rsidRPr="002178F1">
          <w:rPr>
            <w:rStyle w:val="a3"/>
          </w:rPr>
          <w:t>-</w:t>
        </w:r>
        <w:r w:rsidRPr="00EC60F5">
          <w:rPr>
            <w:rStyle w:val="a3"/>
            <w:lang w:val="en-US"/>
          </w:rPr>
          <w:t>vyhod</w:t>
        </w:r>
        <w:r w:rsidRPr="002178F1">
          <w:rPr>
            <w:rStyle w:val="a3"/>
          </w:rPr>
          <w:t>-</w:t>
        </w:r>
        <w:r w:rsidRPr="00EC60F5">
          <w:rPr>
            <w:rStyle w:val="a3"/>
            <w:lang w:val="en-US"/>
          </w:rPr>
          <w:t>na</w:t>
        </w:r>
        <w:r w:rsidRPr="002178F1">
          <w:rPr>
            <w:rStyle w:val="a3"/>
          </w:rPr>
          <w:t>-</w:t>
        </w:r>
        <w:r w:rsidRPr="00EC60F5">
          <w:rPr>
            <w:rStyle w:val="a3"/>
            <w:lang w:val="en-US"/>
          </w:rPr>
          <w:t>pensiiu</w:t>
        </w:r>
        <w:r w:rsidRPr="002178F1">
          <w:rPr>
            <w:rStyle w:val="a3"/>
          </w:rPr>
          <w:t>.</w:t>
        </w:r>
        <w:r w:rsidRPr="00EC60F5">
          <w:rPr>
            <w:rStyle w:val="a3"/>
            <w:lang w:val="en-US"/>
          </w:rPr>
          <w:t>html</w:t>
        </w:r>
      </w:hyperlink>
      <w:r w:rsidRPr="002178F1">
        <w:t xml:space="preserve"> </w:t>
      </w:r>
    </w:p>
    <w:p w14:paraId="3576CD25" w14:textId="77777777" w:rsidR="00667430" w:rsidRPr="00561005" w:rsidRDefault="00667430" w:rsidP="00667430">
      <w:pPr>
        <w:pStyle w:val="2"/>
      </w:pPr>
      <w:bookmarkStart w:id="83" w:name="_Toc220652716"/>
      <w:r w:rsidRPr="00561005">
        <w:t>РИА Новости, 29.01.2026, Пенсионеры старше 80 лет начнут получать повышенную двойную выплату с февраля</w:t>
      </w:r>
      <w:bookmarkEnd w:id="83"/>
    </w:p>
    <w:p w14:paraId="29A8D5F7" w14:textId="4AE348EF" w:rsidR="00667430" w:rsidRPr="00561005" w:rsidRDefault="00667430" w:rsidP="00645805">
      <w:pPr>
        <w:pStyle w:val="3"/>
      </w:pPr>
      <w:bookmarkStart w:id="84" w:name="_Toc220652717"/>
      <w:r w:rsidRPr="00561005">
        <w:t xml:space="preserve">Двойная фиксированная доплата к пенсии для россиян, которые достигли возраста 80 лет, поступит на их счета с 1 февраля, следует из федерального закона </w:t>
      </w:r>
      <w:r w:rsidR="00276BE7">
        <w:t>«</w:t>
      </w:r>
      <w:r w:rsidRPr="00561005">
        <w:t>О страховых пенсиях</w:t>
      </w:r>
      <w:r w:rsidR="00276BE7">
        <w:t>»</w:t>
      </w:r>
      <w:r w:rsidRPr="00561005">
        <w:t>.</w:t>
      </w:r>
      <w:bookmarkEnd w:id="84"/>
    </w:p>
    <w:p w14:paraId="4D25302F" w14:textId="77777777" w:rsidR="00667430" w:rsidRPr="00561005" w:rsidRDefault="00667430" w:rsidP="00667430">
      <w:r w:rsidRPr="00561005">
        <w:t>Согласно федеральному закону, с 1 января 2026 года размер фиксированной выплаты к страховой пенсии по старости проиндексирован на 7,6% и составляет 9583,69 рублей. Однако получать его в повышенном размере россияне начинают с февраля.</w:t>
      </w:r>
    </w:p>
    <w:p w14:paraId="26B6518B" w14:textId="77777777" w:rsidR="00667430" w:rsidRPr="00561005" w:rsidRDefault="00667430" w:rsidP="00667430">
      <w:r w:rsidRPr="00561005">
        <w:t>По правилам для россиян, достигших 80 лет, фиксированную выплату повышают на 100%. Так, повышенная фиксированная выплата для такой категории пенсионеров будет выплачиваться в размере 19 169,38 рублей.</w:t>
      </w:r>
    </w:p>
    <w:p w14:paraId="3D2EE0C6" w14:textId="7FDA7C25" w:rsidR="00111D7C" w:rsidRPr="00561005" w:rsidRDefault="00667430" w:rsidP="00667430">
      <w:hyperlink r:id="rId26" w:history="1">
        <w:r w:rsidRPr="00561005">
          <w:rPr>
            <w:rStyle w:val="a3"/>
          </w:rPr>
          <w:t>https://ria.ru/20260129/rossijane-2070905857.html</w:t>
        </w:r>
      </w:hyperlink>
    </w:p>
    <w:p w14:paraId="3034D526" w14:textId="77777777" w:rsidR="00667430" w:rsidRPr="00561005" w:rsidRDefault="00667430" w:rsidP="00667430">
      <w:pPr>
        <w:pStyle w:val="2"/>
      </w:pPr>
      <w:bookmarkStart w:id="85" w:name="_Toc220652718"/>
      <w:r w:rsidRPr="00561005">
        <w:t>РИА Новости, 29.01.2026, В Госдуме рассказали об индексации выплат Героям России с 1 февраля</w:t>
      </w:r>
      <w:bookmarkEnd w:id="85"/>
    </w:p>
    <w:p w14:paraId="75E1E7B2" w14:textId="77777777" w:rsidR="00667430" w:rsidRPr="00561005" w:rsidRDefault="00667430" w:rsidP="00645805">
      <w:pPr>
        <w:pStyle w:val="3"/>
      </w:pPr>
      <w:bookmarkStart w:id="86" w:name="_Toc220652719"/>
      <w:r w:rsidRPr="00561005">
        <w:t>Ежемесячные выплаты Героям России и СССР, а также полным кавалерам ордена Славы с 1 февраля составят более 100 тысяч рублей, сообщил РИА Новости глава комитета Госдумы по труду, социальной политике и делам ветеранов Ярослав Нилов.</w:t>
      </w:r>
      <w:bookmarkEnd w:id="86"/>
    </w:p>
    <w:p w14:paraId="76829025" w14:textId="134018B4" w:rsidR="00667430" w:rsidRPr="00561005" w:rsidRDefault="00276BE7" w:rsidP="00667430">
      <w:r>
        <w:t>«</w:t>
      </w:r>
      <w:r w:rsidR="00667430" w:rsidRPr="00561005">
        <w:t>После февральской индексации на 5,6% ежемесячная выплата Героям России, Героям СССР и полным кавалерам ордена Славы составит 103 693 рубля. Для Героев Труда, Героев Социалистического Труда и полных кавалеров ордена Трудовой Славы размер выплаты достигнет 76 458 рублей</w:t>
      </w:r>
      <w:r>
        <w:t>»</w:t>
      </w:r>
      <w:r w:rsidR="00667430" w:rsidRPr="00561005">
        <w:t>, - сказал Нилов.</w:t>
      </w:r>
    </w:p>
    <w:p w14:paraId="09E0DEA5" w14:textId="77777777" w:rsidR="00667430" w:rsidRPr="00561005" w:rsidRDefault="00667430" w:rsidP="00667430">
      <w:r w:rsidRPr="00561005">
        <w:t>Парламентарий напомнил, что данные выплаты устанавливаются в качестве признания особых заслуг перед государством и обществом. Он отметил, что индексация позволяет сохранять покупательную способность этих важных мер социального поощрения.</w:t>
      </w:r>
    </w:p>
    <w:p w14:paraId="12CA1585" w14:textId="1962E181" w:rsidR="00667430" w:rsidRPr="00561005" w:rsidRDefault="00276BE7" w:rsidP="00667430">
      <w:r>
        <w:t>«</w:t>
      </w:r>
      <w:r w:rsidR="00667430" w:rsidRPr="00561005">
        <w:t>Государство последовательно выполняет свои обязательства перед людьми, чьи подвиги и трудовые достижения являются примером для всех нас. Регулярное повышение выплат - это знак всеобщих уважения и благодарности</w:t>
      </w:r>
      <w:r>
        <w:t>»</w:t>
      </w:r>
      <w:r w:rsidR="00667430" w:rsidRPr="00561005">
        <w:t>, - заявил глава думского комитета.</w:t>
      </w:r>
    </w:p>
    <w:p w14:paraId="3ADD3F56" w14:textId="7C0A8C60" w:rsidR="00667430" w:rsidRPr="00561005" w:rsidRDefault="00667430" w:rsidP="00667430">
      <w:hyperlink r:id="rId27" w:history="1">
        <w:r w:rsidRPr="00561005">
          <w:rPr>
            <w:rStyle w:val="a3"/>
          </w:rPr>
          <w:t>https://ria.ru/20260129/gosduma-2070900735.html</w:t>
        </w:r>
      </w:hyperlink>
    </w:p>
    <w:p w14:paraId="4347449A" w14:textId="77777777" w:rsidR="00E7734A" w:rsidRPr="00561005" w:rsidRDefault="00E7734A" w:rsidP="00E7734A">
      <w:pPr>
        <w:pStyle w:val="2"/>
      </w:pPr>
      <w:bookmarkStart w:id="87" w:name="_Toc220652720"/>
      <w:r w:rsidRPr="00561005">
        <w:lastRenderedPageBreak/>
        <w:t>ТАСС, 29.01.2026, Пенсионеры старше 80 лет начнут получать повышенную двойную выплату с февраля</w:t>
      </w:r>
      <w:bookmarkEnd w:id="87"/>
    </w:p>
    <w:p w14:paraId="201F9AD1" w14:textId="77777777" w:rsidR="00E7734A" w:rsidRPr="00561005" w:rsidRDefault="00E7734A" w:rsidP="00645805">
      <w:pPr>
        <w:pStyle w:val="3"/>
      </w:pPr>
      <w:bookmarkStart w:id="88" w:name="_Toc220652721"/>
      <w:r w:rsidRPr="00561005">
        <w:t>Проиндексированную надбавку к фиксированной страховой пенсии достигшие 80 лет россияне начнут получать с 1 февраля. Об этом ТАСС рассказала доцент кафедры трудового права и права социального обеспечения имени К. Н. Гусова Университета имени О. Е. Кутафина (МГЮА) Мария Акатнова.</w:t>
      </w:r>
      <w:bookmarkEnd w:id="88"/>
    </w:p>
    <w:p w14:paraId="778319B7" w14:textId="77777777" w:rsidR="00E7734A" w:rsidRPr="00561005" w:rsidRDefault="00E7734A" w:rsidP="00E7734A">
      <w:r w:rsidRPr="00561005">
        <w:t>Размер фиксированной выплаты к страховой пенсии по старости с 1 января 2026 года был повышен на 7,6% до 9 584,69 рублей.</w:t>
      </w:r>
    </w:p>
    <w:p w14:paraId="7B7E80DB" w14:textId="525CE60A" w:rsidR="00E7734A" w:rsidRPr="00561005" w:rsidRDefault="00276BE7" w:rsidP="00E7734A">
      <w:r>
        <w:t>«</w:t>
      </w:r>
      <w:r w:rsidR="00E7734A" w:rsidRPr="00561005">
        <w:t>Повышенная фиксированная выплата для пенсионеров, достигших возраста 80 лет, выплачивается в размере 19 169,38 рублей</w:t>
      </w:r>
      <w:r>
        <w:t>»</w:t>
      </w:r>
      <w:r w:rsidR="00E7734A" w:rsidRPr="00561005">
        <w:t>, - сказала Акатнова, отметив, что повышение фиксированной выплаты к страховой пенсии по старости на 100% достигших 80 лет граждан предусмотрено законом.</w:t>
      </w:r>
    </w:p>
    <w:p w14:paraId="3F2249AB" w14:textId="77777777" w:rsidR="00E7734A" w:rsidRPr="00561005" w:rsidRDefault="00E7734A" w:rsidP="00E7734A">
      <w:r w:rsidRPr="00561005">
        <w:t xml:space="preserve">Юрист также напомнила, что с наступлением 80 лет пенсионерам положена надбавка за уход. Ее размер с 1 января повышен до 1 413,86 рублей. </w:t>
      </w:r>
    </w:p>
    <w:p w14:paraId="448F2A1D" w14:textId="65A35A31" w:rsidR="00E7734A" w:rsidRPr="00561005" w:rsidRDefault="00E7734A" w:rsidP="00E7734A">
      <w:hyperlink r:id="rId28" w:history="1">
        <w:r w:rsidRPr="00561005">
          <w:rPr>
            <w:rStyle w:val="a3"/>
          </w:rPr>
          <w:t>https://tass.ru/obschestvo/26278971</w:t>
        </w:r>
      </w:hyperlink>
      <w:r w:rsidRPr="00561005">
        <w:t xml:space="preserve"> </w:t>
      </w:r>
    </w:p>
    <w:p w14:paraId="5052280F" w14:textId="77777777" w:rsidR="00DE135B" w:rsidRPr="00561005" w:rsidRDefault="00DE135B" w:rsidP="00DE135B">
      <w:pPr>
        <w:pStyle w:val="2"/>
      </w:pPr>
      <w:bookmarkStart w:id="89" w:name="_Toc220652722"/>
      <w:r w:rsidRPr="00561005">
        <w:t>RT, 29.01.2026, Повышенная фиксированная выплата: с 1 февраля россияне старше 80 лет начнут получать увеличенную пенсию</w:t>
      </w:r>
      <w:bookmarkEnd w:id="89"/>
    </w:p>
    <w:p w14:paraId="7AD7AD59" w14:textId="77777777" w:rsidR="00DE135B" w:rsidRPr="00561005" w:rsidRDefault="00DE135B" w:rsidP="00645805">
      <w:pPr>
        <w:pStyle w:val="3"/>
      </w:pPr>
      <w:bookmarkStart w:id="90" w:name="_Toc220652723"/>
      <w:r w:rsidRPr="00561005">
        <w:t>Россияне, достигшие 80 лет, с февраля начнут получать проиндексированную надбавку к фиксированной страховой пенсии, сообщают эксперты. Увеличенная выплата составит 19 169,38 рубля. Кроме того, с наступлением 80 лет пенсионерам положена надбавка за уход: с 1 января её размер был увеличен до 1413,86 рубля.</w:t>
      </w:r>
      <w:bookmarkEnd w:id="90"/>
    </w:p>
    <w:p w14:paraId="3F2230BC" w14:textId="77777777" w:rsidR="00DE135B" w:rsidRPr="00561005" w:rsidRDefault="00DE135B" w:rsidP="00DE135B">
      <w:r w:rsidRPr="00561005">
        <w:t>С 1 февраля 2026 года россияне, достигшие 80 лет, начнут получать повышенную страховую пенсию. Об этом сообщила доцент кафедры трудового права и права социального обеспечения имени К.Н. Гусова Университета имени О.Е. Кутафина (МГЮА) Мария Акатнова в беседе с ТАСС.</w:t>
      </w:r>
    </w:p>
    <w:p w14:paraId="1DB46A73" w14:textId="77777777" w:rsidR="00DE135B" w:rsidRPr="00561005" w:rsidRDefault="00DE135B" w:rsidP="00DE135B">
      <w:r w:rsidRPr="00561005">
        <w:t>С 1 января размер фиксированной выплаты к страховой пенсии по старости был повышен до 9584,69 рубля. Индексация составила 7,6%.</w:t>
      </w:r>
    </w:p>
    <w:p w14:paraId="2D648290" w14:textId="257C2CAC" w:rsidR="00DE135B" w:rsidRPr="00561005" w:rsidRDefault="00276BE7" w:rsidP="00DE135B">
      <w:r>
        <w:t>«</w:t>
      </w:r>
      <w:r w:rsidR="00DE135B" w:rsidRPr="00561005">
        <w:t>Повышенная фиксированная выплата для пенсионеров, достигших возраста 80 лет, выплачивается в размере 19 169,38 рубля</w:t>
      </w:r>
      <w:r>
        <w:t>»</w:t>
      </w:r>
      <w:r w:rsidR="00DE135B" w:rsidRPr="00561005">
        <w:t>, - рассказала Акатнова. Она подчеркнула, что повышение фиксированной выплаты к страховой пенсии по старости на 100% для граждан, достигших 80 лет, предусмотрено законом.</w:t>
      </w:r>
    </w:p>
    <w:p w14:paraId="03F19E6A" w14:textId="77777777" w:rsidR="00DE135B" w:rsidRPr="00561005" w:rsidRDefault="00DE135B" w:rsidP="00DE135B">
      <w:r w:rsidRPr="00561005">
        <w:t>Кроме того, по словам юриста, с наступлением 80 лет пенсионерам положена надбавка за уход. С 1 января её размер был увеличен до 1413,86 рубля.</w:t>
      </w:r>
    </w:p>
    <w:p w14:paraId="675702A6" w14:textId="77777777" w:rsidR="00DE135B" w:rsidRPr="00561005" w:rsidRDefault="00DE135B" w:rsidP="00DE135B">
      <w:r w:rsidRPr="00561005">
        <w:t>Социальные пенсии в России вырастут с 1 апреля. Размер индексации составит 6,8%, что выше уровня инфляции, отмечали в Минтруде.</w:t>
      </w:r>
    </w:p>
    <w:p w14:paraId="100D98B6" w14:textId="77777777" w:rsidR="00DE135B" w:rsidRPr="00561005" w:rsidRDefault="00DE135B" w:rsidP="00DE135B">
      <w:r w:rsidRPr="00561005">
        <w:t>Какие ещё выплаты будут увеличены с 1 февраля</w:t>
      </w:r>
    </w:p>
    <w:p w14:paraId="74A84200" w14:textId="77777777" w:rsidR="00DE135B" w:rsidRPr="00561005" w:rsidRDefault="00DE135B" w:rsidP="00DE135B">
      <w:r w:rsidRPr="00561005">
        <w:lastRenderedPageBreak/>
        <w:t>Напомним, с 1 февраля в России будут проиндексированы социальные выплаты и страховые пособия на 5,6%. Все суммы будут пересчитаны Социальным фондом без заявлений и обращений со стороны граждан. Подробнее об этом в беседе с RT рассказал депутат Госдумы Александр Якубовский. Также на russian.rt.com В Госдуме предложили ввести ежегодную выплату 13-й пенсии всем пенсионерам</w:t>
      </w:r>
    </w:p>
    <w:p w14:paraId="75F8E991" w14:textId="0653C0BA" w:rsidR="00DE135B" w:rsidRPr="00561005" w:rsidRDefault="00276BE7" w:rsidP="00DE135B">
      <w:r>
        <w:t>«</w:t>
      </w:r>
      <w:r w:rsidR="00DE135B" w:rsidRPr="00561005">
        <w:t>Индексация затронет широкий круг получателей федеральных мер поддержки. В частности, вырастут ежемесячные денежные выплаты для людей с инвалидностью, ветеранов боевых действий, участников Великой Отечественной войны и других категорий льготников</w:t>
      </w:r>
      <w:r>
        <w:t>»</w:t>
      </w:r>
      <w:r w:rsidR="00DE135B" w:rsidRPr="00561005">
        <w:t>, - отметил депутат.</w:t>
      </w:r>
    </w:p>
    <w:p w14:paraId="69254B58" w14:textId="77777777" w:rsidR="00DE135B" w:rsidRPr="00561005" w:rsidRDefault="00DE135B" w:rsidP="00DE135B">
      <w:r w:rsidRPr="00561005">
        <w:t>По его словам, отдельное внимание уделено семьям с детьми.</w:t>
      </w:r>
    </w:p>
    <w:p w14:paraId="56C86FEB" w14:textId="30FD72BE" w:rsidR="00DE135B" w:rsidRPr="00561005" w:rsidRDefault="00276BE7" w:rsidP="00DE135B">
      <w:r>
        <w:t>«</w:t>
      </w:r>
      <w:r w:rsidR="00DE135B" w:rsidRPr="00561005">
        <w:t>Размер материнского капитала будет увеличен как для тех, кто ещё не использовал средства сертификата, так и для семей с частично израсходованным капиталом. Максимальная сумма на первого ребёнка приблизится к 729 тыс. рублей, а по сертификату на второго ребёнка - к 963 тыс. рублей. Оставшиеся средства на сертификатах также будут проиндексированы</w:t>
      </w:r>
      <w:r>
        <w:t>»</w:t>
      </w:r>
      <w:r w:rsidR="00DE135B" w:rsidRPr="00561005">
        <w:t>, - добавил парламентарий.</w:t>
      </w:r>
    </w:p>
    <w:p w14:paraId="627A7B5C" w14:textId="77777777" w:rsidR="00DE135B" w:rsidRPr="00561005" w:rsidRDefault="00DE135B" w:rsidP="00DE135B">
      <w:r w:rsidRPr="00561005">
        <w:t>С февраля увеличатся и отдельные семейные пособия. Например, единовременная выплата при рождении или усыновлении ребёнка составит 28,5 тыс. рублей, сообщил собеседник RT.</w:t>
      </w:r>
    </w:p>
    <w:p w14:paraId="0FDB7555" w14:textId="5FB40964" w:rsidR="00DE135B" w:rsidRPr="00561005" w:rsidRDefault="00276BE7" w:rsidP="00DE135B">
      <w:r>
        <w:t>«</w:t>
      </w:r>
      <w:r w:rsidR="00DE135B" w:rsidRPr="00561005">
        <w:t>Повышение коснётся и страховых выплат работающим гражданам. Максимальный размер единовременной выплаты при несчастном случае на производстве или профессиональном заболевании увеличится до 163,6 тыс. рублей. Предельный размер ежемесячных страховых выплат по таким основаниям составит до 503 тыс. рублей, а пособие при утрате трудоспособности достигнет 125,8 тыс. рублей в месяц</w:t>
      </w:r>
      <w:r>
        <w:t>»</w:t>
      </w:r>
      <w:r w:rsidR="00DE135B" w:rsidRPr="00561005">
        <w:t>, - заявил Якубовский.</w:t>
      </w:r>
    </w:p>
    <w:p w14:paraId="7130E97C" w14:textId="77777777" w:rsidR="00DE135B" w:rsidRPr="00561005" w:rsidRDefault="00DE135B" w:rsidP="00DE135B">
      <w:r w:rsidRPr="00561005">
        <w:t>Вместе с тем будет увеличен размер денежной компенсации набора социальных услуг. С учётом индексации он составит около 1,8 тыс. рублей ежемесячно. Как и прежде, граждане смогут выбрать: получать услуги в натуральной форме или заменить их денежной выплатой.</w:t>
      </w:r>
    </w:p>
    <w:p w14:paraId="7C7A2F4E" w14:textId="5CA21B75" w:rsidR="00DE135B" w:rsidRPr="00561005" w:rsidRDefault="00276BE7" w:rsidP="00DE135B">
      <w:r>
        <w:t>«</w:t>
      </w:r>
      <w:r w:rsidR="00DE135B" w:rsidRPr="00561005">
        <w:t>Важно подчеркнуть, что вся индексация проводится проактивно. Это позволяет обеспечить своевременную поддержку граждан и исключить ситуации, когда положенные выплаты не доходят до получателей из-за формальных процедур</w:t>
      </w:r>
      <w:r>
        <w:t>»</w:t>
      </w:r>
      <w:r w:rsidR="00DE135B" w:rsidRPr="00561005">
        <w:t>, - заключил депутат.</w:t>
      </w:r>
    </w:p>
    <w:p w14:paraId="075AB682" w14:textId="7197EF8C" w:rsidR="00DE135B" w:rsidRPr="00561005" w:rsidRDefault="00DE135B" w:rsidP="00DE135B">
      <w:hyperlink r:id="rId29" w:history="1">
        <w:r w:rsidRPr="00561005">
          <w:rPr>
            <w:rStyle w:val="a3"/>
          </w:rPr>
          <w:t>https://russian.rt.com/russia/article/1589031-strahovaya-pensiya-povyshenie-fevral</w:t>
        </w:r>
      </w:hyperlink>
      <w:r w:rsidRPr="00561005">
        <w:t xml:space="preserve"> </w:t>
      </w:r>
    </w:p>
    <w:p w14:paraId="2C75A08F" w14:textId="77777777" w:rsidR="00DC51F8" w:rsidRPr="00561005" w:rsidRDefault="00DC51F8" w:rsidP="00DC51F8">
      <w:pPr>
        <w:pStyle w:val="2"/>
      </w:pPr>
      <w:bookmarkStart w:id="91" w:name="_Toc220652724"/>
      <w:r w:rsidRPr="00561005">
        <w:lastRenderedPageBreak/>
        <w:t>RT, 29.01.2026, Россиян предупредили, как страховой стаж влияет на размер ряда соцвыплат</w:t>
      </w:r>
      <w:bookmarkEnd w:id="91"/>
    </w:p>
    <w:p w14:paraId="379D67A4" w14:textId="77777777" w:rsidR="00DC51F8" w:rsidRPr="00561005" w:rsidRDefault="00DC51F8" w:rsidP="00645805">
      <w:pPr>
        <w:pStyle w:val="3"/>
      </w:pPr>
      <w:bookmarkStart w:id="92" w:name="_Toc220652725"/>
      <w:r w:rsidRPr="00561005">
        <w:t>Большой страховой стаж имеет огромное значение. Это, во-первых, дополнительное конкурентное преимущество на рынке труда, во-вторых, в зависимости от числа лет страхового стажа назначаются некоторые социальные выплаты. Об этом в беседе с RT рассказал Игорь Балынин, доцент Финансового университета при правительстве России.</w:t>
      </w:r>
      <w:bookmarkEnd w:id="92"/>
    </w:p>
    <w:p w14:paraId="2C9DC251" w14:textId="057809DD" w:rsidR="00DC51F8" w:rsidRPr="00561005" w:rsidRDefault="00276BE7" w:rsidP="00DC51F8">
      <w:r>
        <w:t>«</w:t>
      </w:r>
      <w:r w:rsidR="00DC51F8" w:rsidRPr="00561005">
        <w:t>Например, размер пособия по временной нетрудоспособности составляет 60% среднедневного заработка при страховом стаже до пяти лет, 80% - от пяти до восьми лет, 100% - восемь и более лет</w:t>
      </w:r>
      <w:r>
        <w:t>»</w:t>
      </w:r>
      <w:r w:rsidR="00DC51F8" w:rsidRPr="00561005">
        <w:t>, - напомнил специалист.</w:t>
      </w:r>
    </w:p>
    <w:p w14:paraId="3B3458B2" w14:textId="77777777" w:rsidR="00DC51F8" w:rsidRPr="00561005" w:rsidRDefault="00DC51F8" w:rsidP="00DC51F8">
      <w:r w:rsidRPr="00561005">
        <w:t>Он добавил, что при наличии страхового стажа 37 лет у женщин и 42 года у мужчин у граждан есть возможность выйти на пенсию досрочно - на два года раньше общеустановленного возраста.</w:t>
      </w:r>
    </w:p>
    <w:p w14:paraId="623B7223" w14:textId="507319A1" w:rsidR="00DC51F8" w:rsidRPr="00561005" w:rsidRDefault="00276BE7" w:rsidP="00DC51F8">
      <w:r>
        <w:t>«</w:t>
      </w:r>
      <w:r w:rsidR="00DC51F8" w:rsidRPr="00561005">
        <w:t>Соответственно, если мы сделаем расчёт по ожидаемому к концу 2026 года среднему размеру страховой пенсии по старости в 27,1 тыс. рублей, то получим, что за счёт данной опции дополнительно есть возможность получить порядка 650 тыс. рублей</w:t>
      </w:r>
      <w:r>
        <w:t>»</w:t>
      </w:r>
      <w:r w:rsidR="00DC51F8" w:rsidRPr="00561005">
        <w:t>, - добавил Балынин.</w:t>
      </w:r>
    </w:p>
    <w:p w14:paraId="1D96A1E0" w14:textId="77777777" w:rsidR="00DC51F8" w:rsidRPr="00561005" w:rsidRDefault="00DC51F8" w:rsidP="00DC51F8">
      <w:r w:rsidRPr="00561005">
        <w:t>Специалист напомнил, что страховой стаж формируется только при официальном трудоустройстве, поэтому крайне важно всегда отказываться от предложений с зарплатой в конвертах.</w:t>
      </w:r>
    </w:p>
    <w:p w14:paraId="36CCDD33" w14:textId="029FADF1" w:rsidR="00DC51F8" w:rsidRPr="00561005" w:rsidRDefault="00276BE7" w:rsidP="00DC51F8">
      <w:r>
        <w:t>«</w:t>
      </w:r>
      <w:r w:rsidR="00DC51F8" w:rsidRPr="00561005">
        <w:t>Любая теневая занятость незаконна и наказуема, а также наносит долгосрочный финансовый ущерб. Более того, в трудовой книжке отражается информация только об официальной занятости, соответственно, именно она обеспечивает наиболее высокий уровень конкуренции на рынке труда. Как правило, людей с более высоким стажем берут на работу на более высокие позиции и, соответственно, предлагают более высокий уровень оплаты труда</w:t>
      </w:r>
      <w:r>
        <w:t>»</w:t>
      </w:r>
      <w:r w:rsidR="00DC51F8" w:rsidRPr="00561005">
        <w:t>, - заключил собеседник RT.</w:t>
      </w:r>
    </w:p>
    <w:p w14:paraId="6C4ECAA9" w14:textId="64B31A5D" w:rsidR="00DC51F8" w:rsidRPr="00561005" w:rsidRDefault="00DC51F8" w:rsidP="00DC51F8">
      <w:r w:rsidRPr="00561005">
        <w:t xml:space="preserve">Ранее юрист, основатель бизнес-сообщества </w:t>
      </w:r>
      <w:r w:rsidR="00276BE7">
        <w:t>«</w:t>
      </w:r>
      <w:r w:rsidRPr="00561005">
        <w:t>Русяев Клуб</w:t>
      </w:r>
      <w:r w:rsidR="00276BE7">
        <w:t>»</w:t>
      </w:r>
      <w:r w:rsidRPr="00561005">
        <w:t xml:space="preserve"> Илья Русяев рассказал RT о размере пенсии для тех, кто не работал официально.</w:t>
      </w:r>
    </w:p>
    <w:p w14:paraId="7428AC28" w14:textId="62DC7A95" w:rsidR="00DC51F8" w:rsidRPr="00CC51B7" w:rsidRDefault="00DC51F8" w:rsidP="00DC51F8">
      <w:hyperlink r:id="rId30" w:history="1">
        <w:r w:rsidRPr="00561005">
          <w:rPr>
            <w:rStyle w:val="a3"/>
          </w:rPr>
          <w:t>https://russian.rt.com/russia/news/1588637-ekspert-strahovoi-stazh-vyplaty</w:t>
        </w:r>
      </w:hyperlink>
      <w:r w:rsidRPr="00561005">
        <w:t xml:space="preserve"> </w:t>
      </w:r>
    </w:p>
    <w:p w14:paraId="75349085" w14:textId="338D7555" w:rsidR="009E5FC7" w:rsidRPr="009E5FC7" w:rsidRDefault="009E5FC7" w:rsidP="009E5FC7">
      <w:pPr>
        <w:pStyle w:val="2"/>
      </w:pPr>
      <w:bookmarkStart w:id="93" w:name="_Toc220652726"/>
      <w:r w:rsidRPr="009E5FC7">
        <w:t>РИА Новости, 30.01.2026, Миронов предложил определить прожиточный минимум для пенсионеров</w:t>
      </w:r>
      <w:bookmarkEnd w:id="93"/>
    </w:p>
    <w:p w14:paraId="5B5F2A52" w14:textId="23C88C21" w:rsidR="009E5FC7" w:rsidRPr="009E5FC7" w:rsidRDefault="009E5FC7" w:rsidP="009E5FC7">
      <w:pPr>
        <w:pStyle w:val="3"/>
      </w:pPr>
      <w:bookmarkStart w:id="94" w:name="_Toc220652727"/>
      <w:r w:rsidRPr="009E5FC7">
        <w:t>Лидер партии "Справедливая Россия", глава думской фракции Сергей Миронов предложил установить для пенсионеров единый базовый социальный стандарт - прожиточный минимум в размере 50 тысяч рублей.</w:t>
      </w:r>
      <w:bookmarkEnd w:id="94"/>
    </w:p>
    <w:p w14:paraId="6CE76F5E" w14:textId="77777777" w:rsidR="009E5FC7" w:rsidRPr="009E5FC7" w:rsidRDefault="009E5FC7" w:rsidP="009E5FC7">
      <w:r w:rsidRPr="009E5FC7">
        <w:t>Обращение с таким предложением на имя министра труда Антона Котякова имеется в распоряжении РИА Новости.</w:t>
      </w:r>
    </w:p>
    <w:p w14:paraId="1D6F6C1C" w14:textId="0DEE07E9" w:rsidR="009E5FC7" w:rsidRPr="009E5FC7" w:rsidRDefault="009E5FC7" w:rsidP="009E5FC7">
      <w:r w:rsidRPr="009E5FC7">
        <w:t>"Представляется необходимым отменить отдельную величину прожиточного минимума для пенсионеров и установить прожиточный минимум для пенсионеров в размере прожиточного минимума на душу населения, установив его в размере 50 тысяч рублей", - сказано в письме.</w:t>
      </w:r>
    </w:p>
    <w:p w14:paraId="569340E4" w14:textId="77777777" w:rsidR="009E5FC7" w:rsidRPr="009E5FC7" w:rsidRDefault="009E5FC7" w:rsidP="009E5FC7">
      <w:r w:rsidRPr="009E5FC7">
        <w:lastRenderedPageBreak/>
        <w:t>В беседе с РИА Новости Миронов отметил, что такая мера устранит возрастную дискриминацию в определении минимального уровня доходов.</w:t>
      </w:r>
    </w:p>
    <w:p w14:paraId="6A2D590C" w14:textId="77777777" w:rsidR="009E5FC7" w:rsidRPr="009E5FC7" w:rsidRDefault="009E5FC7" w:rsidP="009E5FC7">
      <w:r w:rsidRPr="009E5FC7">
        <w:t>Он уточнил, что необходимо пересмотреть методологию расчета прожиточного минимума и сделать так, чтобы он равнялся 50 тысячам рублей в месяц.</w:t>
      </w:r>
    </w:p>
    <w:p w14:paraId="68BE029D" w14:textId="77777777" w:rsidR="009E5FC7" w:rsidRPr="009E5FC7" w:rsidRDefault="009E5FC7" w:rsidP="009E5FC7">
      <w:r w:rsidRPr="009E5FC7">
        <w:t>"Хочу особо обратить внимание, что с 1 января 2026 года федеральный прожиточный минимум на душу населения составляет 18,9 тысяч рублей, для трудоспособного населения - 20,6 тысяч, для детей -18,3 тысяч, а для пенсионеров - всего 16,2 тысяч рублей", - добавил лидер партии.</w:t>
      </w:r>
    </w:p>
    <w:p w14:paraId="03AEFFAD" w14:textId="77777777" w:rsidR="009E5FC7" w:rsidRPr="009E5FC7" w:rsidRDefault="009E5FC7" w:rsidP="009E5FC7">
      <w:r w:rsidRPr="009E5FC7">
        <w:t>По его словам, прожиточный минимум граждан преклонного возраста на 21% меньше, чем у трудоспособного населения.</w:t>
      </w:r>
    </w:p>
    <w:p w14:paraId="6B9331DD" w14:textId="77777777" w:rsidR="009E5FC7" w:rsidRPr="009E5FC7" w:rsidRDefault="009E5FC7" w:rsidP="009E5FC7">
      <w:r w:rsidRPr="009E5FC7">
        <w:t>"Сегодня это как минимум 50 тысяч рублей, и точно таким должен стать справедливый прожиточный минимум пенсионера", - подытожил Миронов.</w:t>
      </w:r>
    </w:p>
    <w:p w14:paraId="65F6D75E" w14:textId="49C7096F" w:rsidR="009E5FC7" w:rsidRPr="00CC51B7" w:rsidRDefault="009E5FC7" w:rsidP="009E5FC7">
      <w:hyperlink r:id="rId31" w:history="1">
        <w:r w:rsidRPr="00EC60F5">
          <w:rPr>
            <w:rStyle w:val="a3"/>
            <w:lang w:val="en-US"/>
          </w:rPr>
          <w:t>https</w:t>
        </w:r>
        <w:r w:rsidRPr="00CC51B7">
          <w:rPr>
            <w:rStyle w:val="a3"/>
          </w:rPr>
          <w:t>://</w:t>
        </w:r>
        <w:r w:rsidRPr="00EC60F5">
          <w:rPr>
            <w:rStyle w:val="a3"/>
            <w:lang w:val="en-US"/>
          </w:rPr>
          <w:t>ria</w:t>
        </w:r>
        <w:r w:rsidRPr="00CC51B7">
          <w:rPr>
            <w:rStyle w:val="a3"/>
          </w:rPr>
          <w:t>.</w:t>
        </w:r>
        <w:r w:rsidRPr="00EC60F5">
          <w:rPr>
            <w:rStyle w:val="a3"/>
            <w:lang w:val="en-US"/>
          </w:rPr>
          <w:t>ru</w:t>
        </w:r>
        <w:r w:rsidRPr="00CC51B7">
          <w:rPr>
            <w:rStyle w:val="a3"/>
          </w:rPr>
          <w:t>/20260130/</w:t>
        </w:r>
        <w:r w:rsidRPr="00EC60F5">
          <w:rPr>
            <w:rStyle w:val="a3"/>
            <w:lang w:val="en-US"/>
          </w:rPr>
          <w:t>mironov</w:t>
        </w:r>
        <w:r w:rsidRPr="00CC51B7">
          <w:rPr>
            <w:rStyle w:val="a3"/>
          </w:rPr>
          <w:t>-2071115157.</w:t>
        </w:r>
        <w:r w:rsidRPr="00EC60F5">
          <w:rPr>
            <w:rStyle w:val="a3"/>
            <w:lang w:val="en-US"/>
          </w:rPr>
          <w:t>html</w:t>
        </w:r>
      </w:hyperlink>
      <w:r w:rsidRPr="00CC51B7">
        <w:t xml:space="preserve"> </w:t>
      </w:r>
    </w:p>
    <w:p w14:paraId="41383807" w14:textId="77777777" w:rsidR="00667430" w:rsidRPr="00561005" w:rsidRDefault="00667430" w:rsidP="00E7734A">
      <w:pPr>
        <w:pStyle w:val="2"/>
      </w:pPr>
      <w:bookmarkStart w:id="95" w:name="_Toc220652728"/>
      <w:r w:rsidRPr="00561005">
        <w:t>1rre.ru, 28.01.2026, Россия: 1 февраля - дата индексации выплат инвалидам, согласно Нилову</w:t>
      </w:r>
      <w:bookmarkEnd w:id="95"/>
    </w:p>
    <w:p w14:paraId="24CA408F" w14:textId="77777777" w:rsidR="00667430" w:rsidRPr="00561005" w:rsidRDefault="00667430" w:rsidP="00645805">
      <w:pPr>
        <w:pStyle w:val="3"/>
      </w:pPr>
      <w:bookmarkStart w:id="96" w:name="_Toc220652729"/>
      <w:r w:rsidRPr="00561005">
        <w:t>С 1 февраля в России будут увеличены социальные выплаты для инвалидов, ветеранов боевых действий и участников Великой Отечественной войны. Данная индексация направлена на повышение уровня жизни этих людей, признанных за их заслуги и жертвы, и является важным шагом в социальной политике государства.</w:t>
      </w:r>
      <w:bookmarkEnd w:id="96"/>
      <w:r w:rsidRPr="00561005">
        <w:t xml:space="preserve"> </w:t>
      </w:r>
    </w:p>
    <w:p w14:paraId="7E1B6385" w14:textId="77777777" w:rsidR="00667430" w:rsidRPr="00561005" w:rsidRDefault="00667430" w:rsidP="00667430">
      <w:r w:rsidRPr="00561005">
        <w:t>С 1 февраля 2026 года в России произойдет индексация социальных выплат для инвалидов, ветеранов боевых действий и участников Великой Отечественной войны. Об этом сообщил Ярослав Нилов, председатель комитета Госдумы по труду, социальной политике и делам ветеранов.</w:t>
      </w:r>
    </w:p>
    <w:p w14:paraId="7BC5E0A5" w14:textId="77777777" w:rsidR="00667430" w:rsidRPr="00561005" w:rsidRDefault="00667430" w:rsidP="00667430">
      <w:r w:rsidRPr="00561005">
        <w:t>Согласно новым данным, ежемесячная выплата для инвалидов I группы увеличится до 6157 рублей. Для инвалидов войны и участников Великой Отечественной войны, ставших инвалидами, сумма повысится до 8794 рублей. Это повышение направлено на улучшение финансового положения этих категорий граждан и поддержку их в повседневной жизни.</w:t>
      </w:r>
    </w:p>
    <w:p w14:paraId="7148198B" w14:textId="77777777" w:rsidR="00667430" w:rsidRPr="00561005" w:rsidRDefault="00667430" w:rsidP="00667430">
      <w:r w:rsidRPr="00561005">
        <w:t>Кроме того, индексация затронет всех получателей социальных выплат, включая детей-инвалидов, что подчеркивает важность заботы о наиболее уязвимых слоях общества. Нилов также сообщил, что выплаты ветеранам боевых действий составят 4839 рублей, а участникам Великой Отечественной войны - 6596 рублей.</w:t>
      </w:r>
    </w:p>
    <w:p w14:paraId="7608D038" w14:textId="77777777" w:rsidR="00667430" w:rsidRPr="00561005" w:rsidRDefault="00667430" w:rsidP="00667430">
      <w:r w:rsidRPr="00561005">
        <w:t>Следует отметить, что увеличение выплат будет произведено автоматически, что делает процесс получения помощи более простым и удобным для граждан. Таким образом, индексация социальных выплат является значимым шагом в социальной политике России, направленным на улучшение качества жизни ветеранов и людей с ограниченными возможностями.</w:t>
      </w:r>
    </w:p>
    <w:p w14:paraId="76497563" w14:textId="2E6AC6AB" w:rsidR="00667430" w:rsidRPr="00561005" w:rsidRDefault="00667430" w:rsidP="00667430">
      <w:hyperlink r:id="rId32" w:history="1">
        <w:r w:rsidRPr="00561005">
          <w:rPr>
            <w:rStyle w:val="a3"/>
          </w:rPr>
          <w:t>https://www.1rre.ru/2657659-s-1-fevralya-v-rossii-uvelichat-vyplaty-invalidam-zayavlenie-nilova.html</w:t>
        </w:r>
      </w:hyperlink>
    </w:p>
    <w:p w14:paraId="7A4F3465" w14:textId="77777777" w:rsidR="00234BFE" w:rsidRPr="00561005" w:rsidRDefault="00234BFE" w:rsidP="00234BFE">
      <w:pPr>
        <w:pStyle w:val="2"/>
      </w:pPr>
      <w:bookmarkStart w:id="97" w:name="_Toc220652730"/>
      <w:r w:rsidRPr="00561005">
        <w:lastRenderedPageBreak/>
        <w:t>Ridus.ru, 29.01.2026, Борис Чернышов предложил узаконить досрочные пенсии многодетным отцам</w:t>
      </w:r>
      <w:bookmarkEnd w:id="97"/>
    </w:p>
    <w:p w14:paraId="4B9A0C96" w14:textId="77777777" w:rsidR="00234BFE" w:rsidRPr="00561005" w:rsidRDefault="00234BFE" w:rsidP="00645805">
      <w:pPr>
        <w:pStyle w:val="3"/>
      </w:pPr>
      <w:bookmarkStart w:id="98" w:name="_Toc220652731"/>
      <w:r w:rsidRPr="00561005">
        <w:t>Заместитель председателя Госдумы Борис Чернышов из ЛДПР выступил с предложением узаконить право многодетных отцов на досрочную пенсию. Данное обращение было направлено вице-премьеру Татьяне Голиковой. Чернышов указал, что в данный момент, чтобы получить досрочную пенсию, многодетные отцы в большинстве случаев вынуждены обращаться в суд, что создает правовую неопределенность и добавляет бюрократической нагрузки как для граждан, так и для органов власти.</w:t>
      </w:r>
      <w:bookmarkEnd w:id="98"/>
    </w:p>
    <w:p w14:paraId="6FE1C71B" w14:textId="35A0A01F" w:rsidR="00234BFE" w:rsidRPr="00561005" w:rsidRDefault="00234BFE" w:rsidP="00234BFE">
      <w:r w:rsidRPr="00561005">
        <w:t xml:space="preserve">В своей инициативе он попросил рассмотреть внесение изменений в Федеральный закон </w:t>
      </w:r>
      <w:r w:rsidR="00276BE7">
        <w:t>«</w:t>
      </w:r>
      <w:r w:rsidRPr="00561005">
        <w:t>О страховых пенсиях</w:t>
      </w:r>
      <w:r w:rsidR="00276BE7">
        <w:t>»</w:t>
      </w:r>
      <w:r w:rsidRPr="00561005">
        <w:t>, предусмотрев пункт о досрочном выходе на пенсию для многодетных отцов при выполнении следующих условий:</w:t>
      </w:r>
    </w:p>
    <w:p w14:paraId="43A0573C" w14:textId="77777777" w:rsidR="00234BFE" w:rsidRPr="00561005" w:rsidRDefault="00234BFE" w:rsidP="00234BFE">
      <w:r w:rsidRPr="00561005">
        <w:t>•</w:t>
      </w:r>
      <w:r w:rsidRPr="00561005">
        <w:tab/>
        <w:t xml:space="preserve">наличие троих и более детей, рождённых в браке с одной женщиной или официально усыновлённых в установленном законом порядке (включая детей жены от предыдущих браков), </w:t>
      </w:r>
    </w:p>
    <w:p w14:paraId="793F7F85" w14:textId="77777777" w:rsidR="00234BFE" w:rsidRPr="00561005" w:rsidRDefault="00234BFE" w:rsidP="00234BFE">
      <w:r w:rsidRPr="00561005">
        <w:t>•</w:t>
      </w:r>
      <w:r w:rsidRPr="00561005">
        <w:tab/>
        <w:t xml:space="preserve">при достижении детьми возраста восьми лет. </w:t>
      </w:r>
    </w:p>
    <w:p w14:paraId="140C12A5" w14:textId="77777777" w:rsidR="00234BFE" w:rsidRPr="00561005" w:rsidRDefault="00234BFE" w:rsidP="00234BFE">
      <w:r w:rsidRPr="00561005">
        <w:t>Также он предложил установить те же минимальные требования по общему трудовому стажу (15 лет) и количеству индивидуальных пенсионных коэффициентов (30), которые применяются для досрочной пенсии многодетных матерей.</w:t>
      </w:r>
    </w:p>
    <w:p w14:paraId="2E340B33" w14:textId="77777777" w:rsidR="00234BFE" w:rsidRPr="00561005" w:rsidRDefault="00234BFE" w:rsidP="00234BFE">
      <w:r w:rsidRPr="00561005">
        <w:t>Чернышов подчеркнул значимость этой инициативы как меры по укреплению положения отца в семье и обществе, а также ее соответствие принципам социальной справедливости.</w:t>
      </w:r>
    </w:p>
    <w:p w14:paraId="1D9E7367" w14:textId="77777777" w:rsidR="00234BFE" w:rsidRPr="00561005" w:rsidRDefault="00234BFE" w:rsidP="00234BFE">
      <w:hyperlink r:id="rId33" w:history="1">
        <w:r w:rsidRPr="00561005">
          <w:rPr>
            <w:rStyle w:val="a3"/>
          </w:rPr>
          <w:t>https://www.ridus.ru/boris-chernyshov-predlozhil-uzakonit-dosrochnye-pensii-mnogodetnym-otcam-779669.html</w:t>
        </w:r>
      </w:hyperlink>
      <w:r w:rsidRPr="00561005">
        <w:t xml:space="preserve"> </w:t>
      </w:r>
    </w:p>
    <w:p w14:paraId="194D1027" w14:textId="77777777" w:rsidR="00803B64" w:rsidRPr="00561005" w:rsidRDefault="00803B64" w:rsidP="00803B64">
      <w:pPr>
        <w:pStyle w:val="2"/>
      </w:pPr>
      <w:bookmarkStart w:id="99" w:name="_Toc220652732"/>
      <w:r w:rsidRPr="00561005">
        <w:t>Мир новостей, 29.01.2026, В Госдуме предложили ввести для пенсионеров 13-ю пенсию</w:t>
      </w:r>
      <w:bookmarkEnd w:id="99"/>
    </w:p>
    <w:p w14:paraId="3C7174B5" w14:textId="3596BB20" w:rsidR="00803B64" w:rsidRPr="00561005" w:rsidRDefault="00803B64" w:rsidP="00645805">
      <w:pPr>
        <w:pStyle w:val="3"/>
      </w:pPr>
      <w:bookmarkStart w:id="100" w:name="_Toc220652733"/>
      <w:r w:rsidRPr="00561005">
        <w:t xml:space="preserve">Глава партии </w:t>
      </w:r>
      <w:r w:rsidR="00276BE7">
        <w:t>«</w:t>
      </w:r>
      <w:r w:rsidRPr="00561005">
        <w:t>Справедливая Россия</w:t>
      </w:r>
      <w:r w:rsidR="00276BE7">
        <w:t>»</w:t>
      </w:r>
      <w:r w:rsidRPr="00561005">
        <w:t xml:space="preserve"> и руководитель думской фракции Сергей Миронов предложил установить для всех российских пенсионеров так называемую 13-ю пенсию. По его словам, справедливороссы добиваются принятия соответствующего законопроекта более десяти лет.</w:t>
      </w:r>
      <w:bookmarkEnd w:id="100"/>
    </w:p>
    <w:p w14:paraId="67971F5A" w14:textId="738952BC" w:rsidR="00803B64" w:rsidRPr="00561005" w:rsidRDefault="00803B64" w:rsidP="00803B64">
      <w:r w:rsidRPr="00561005">
        <w:t xml:space="preserve">Миронов заявил, что такая выплата могла бы стать для пожилых граждан </w:t>
      </w:r>
      <w:r w:rsidR="00276BE7">
        <w:t>«</w:t>
      </w:r>
      <w:r w:rsidRPr="00561005">
        <w:t>заслуженным и очень нужным подарком</w:t>
      </w:r>
      <w:r w:rsidR="00276BE7">
        <w:t>»</w:t>
      </w:r>
      <w:r w:rsidRPr="00561005">
        <w:t xml:space="preserve"> и частично компенсировать отставание пенсий от уровня фактической инфляции. Политик подчеркнул, что многие пенсионеры сталкиваются с нехваткой средств на праздничные расходы, включая подготовку новогоднего стола и покупку подарков детям и внукам.</w:t>
      </w:r>
    </w:p>
    <w:p w14:paraId="2B9AAEE4" w14:textId="77777777" w:rsidR="00803B64" w:rsidRPr="00561005" w:rsidRDefault="00803B64" w:rsidP="00803B64">
      <w:r w:rsidRPr="00561005">
        <w:t>Он напомнил, что очередной законопроект о 13-й пенсии был внесен в Госдуму в декабре 2025 года. Согласно инициативе, к Новому году пенсионеры должны получать доплату в размере страховой пенсии по старости, но не менее полутора прожиточных минимумов пенсионера. В прошлом году эта сумма составляла около 23 тысяч рублей.</w:t>
      </w:r>
    </w:p>
    <w:p w14:paraId="68342995" w14:textId="5C2F07CE" w:rsidR="00803B64" w:rsidRPr="00561005" w:rsidRDefault="00803B64" w:rsidP="00803B64">
      <w:r w:rsidRPr="00561005">
        <w:t xml:space="preserve">Кроме того, Миронов выступил за переход к ежеквартальной индексации пенсий вместо ежегодной. По его словам, повышение выплат необходимо проводить каждые три </w:t>
      </w:r>
      <w:r w:rsidRPr="00561005">
        <w:lastRenderedPageBreak/>
        <w:t xml:space="preserve">месяца. </w:t>
      </w:r>
      <w:r w:rsidR="00276BE7">
        <w:t>«</w:t>
      </w:r>
      <w:r w:rsidRPr="00561005">
        <w:t>Будем добиваться и нового подхода к индексации, и введения 13-й пенсии</w:t>
      </w:r>
      <w:r w:rsidR="00276BE7">
        <w:t>»</w:t>
      </w:r>
      <w:r w:rsidRPr="00561005">
        <w:t>, - заявил депутат.</w:t>
      </w:r>
    </w:p>
    <w:p w14:paraId="1B793FFA" w14:textId="6E8E5298" w:rsidR="00667430" w:rsidRPr="00561005" w:rsidRDefault="00803B64" w:rsidP="00803B64">
      <w:hyperlink r:id="rId34" w:history="1">
        <w:r w:rsidRPr="00561005">
          <w:rPr>
            <w:rStyle w:val="a3"/>
          </w:rPr>
          <w:t>https://mirnov.ru/lenta-novostej/v-gosdume-predlozhili-vvesti-dlja-pensionerov-13-yu-pensiyu.html</w:t>
        </w:r>
      </w:hyperlink>
    </w:p>
    <w:p w14:paraId="2B46BD85" w14:textId="0D189746" w:rsidR="005216C2" w:rsidRPr="00561005" w:rsidRDefault="005216C2" w:rsidP="005216C2">
      <w:pPr>
        <w:pStyle w:val="2"/>
      </w:pPr>
      <w:bookmarkStart w:id="101" w:name="ф8"/>
      <w:bookmarkStart w:id="102" w:name="_Toc220652734"/>
      <w:bookmarkEnd w:id="101"/>
      <w:r w:rsidRPr="00561005">
        <w:t xml:space="preserve">Блокнот.ру, 29.01.2026, </w:t>
      </w:r>
      <w:r w:rsidR="00276BE7">
        <w:t>«</w:t>
      </w:r>
      <w:r w:rsidRPr="00561005">
        <w:t>Каторга и выживание</w:t>
      </w:r>
      <w:r w:rsidR="00276BE7">
        <w:t>»</w:t>
      </w:r>
      <w:r w:rsidRPr="00561005">
        <w:t>: депутаты предложили выплачивать всем пожилым 13-ю пенсию</w:t>
      </w:r>
      <w:bookmarkEnd w:id="102"/>
    </w:p>
    <w:p w14:paraId="06525029" w14:textId="1E369EEA" w:rsidR="005216C2" w:rsidRPr="00561005" w:rsidRDefault="005216C2" w:rsidP="00645805">
      <w:pPr>
        <w:pStyle w:val="3"/>
      </w:pPr>
      <w:bookmarkStart w:id="103" w:name="_Hlk220587729"/>
      <w:bookmarkStart w:id="104" w:name="_Toc220652735"/>
      <w:r w:rsidRPr="00561005">
        <w:t>В России снова заговорили о дополнительной выплате для пожилых людей. В Госдуме предложили ввести ежегодную 13-ю пенсию для всех пенсионеров. Идея обсуждается не первый год, но до реальных выплат так и не дошло.</w:t>
      </w:r>
      <w:r w:rsidR="004E2857" w:rsidRPr="00561005">
        <w:t xml:space="preserve"> </w:t>
      </w:r>
      <w:r w:rsidRPr="00561005">
        <w:t xml:space="preserve">В начале декабря с таким предложением выступила группа депутатов от фракции </w:t>
      </w:r>
      <w:r w:rsidR="00276BE7">
        <w:t>«</w:t>
      </w:r>
      <w:r w:rsidRPr="00561005">
        <w:t>Справедливая Россия</w:t>
      </w:r>
      <w:r w:rsidR="00276BE7">
        <w:t>»</w:t>
      </w:r>
      <w:r w:rsidRPr="00561005">
        <w:t>. Лидер партии Сергей Миронов напомнил, что о подобной инициативе говорят уже около десяти лет</w:t>
      </w:r>
      <w:bookmarkEnd w:id="103"/>
      <w:r w:rsidRPr="00561005">
        <w:t>.</w:t>
      </w:r>
      <w:bookmarkEnd w:id="104"/>
    </w:p>
    <w:p w14:paraId="1ED9F45C" w14:textId="7CC241E2" w:rsidR="005216C2" w:rsidRPr="00561005" w:rsidRDefault="00276BE7" w:rsidP="005216C2">
      <w:r>
        <w:t>«</w:t>
      </w:r>
      <w:r w:rsidR="005216C2" w:rsidRPr="00561005">
        <w:t>13-я пенсия — это заслуженный и очень нужный подарок пенсионерам, которые поддерживают президента и СВО. Такая выплата поможет компенсировать отставание пенсий от уровня реальной инфляции</w:t>
      </w:r>
      <w:r>
        <w:t>»</w:t>
      </w:r>
      <w:r w:rsidR="005216C2" w:rsidRPr="00561005">
        <w:t>, — приводит слова Миронова РИА Новости.</w:t>
      </w:r>
    </w:p>
    <w:p w14:paraId="2A80417E" w14:textId="77777777" w:rsidR="005216C2" w:rsidRPr="00561005" w:rsidRDefault="005216C2" w:rsidP="005216C2">
      <w:r w:rsidRPr="00561005">
        <w:t>Согласно предложению, каждый пожилой должен получать перед Новым годом доплату не ниже полутора прожиточных минимумов пенсионера. Авторы инициативы считают, что такая сумма могла бы стать реальной поддержкой, а не формальной прибавкой.</w:t>
      </w:r>
    </w:p>
    <w:p w14:paraId="155D50F9" w14:textId="4A2B53E0" w:rsidR="005216C2" w:rsidRPr="00561005" w:rsidRDefault="00276BE7" w:rsidP="005216C2">
      <w:r>
        <w:t>«</w:t>
      </w:r>
      <w:r w:rsidR="005216C2" w:rsidRPr="00561005">
        <w:t>Каторга и выживание</w:t>
      </w:r>
      <w:r>
        <w:t>»</w:t>
      </w:r>
      <w:r w:rsidR="005216C2" w:rsidRPr="00561005">
        <w:t>: депутаты предложили выплачивать всем пожилым 13-ю пенсию</w:t>
      </w:r>
    </w:p>
    <w:p w14:paraId="37F81DE6" w14:textId="77777777" w:rsidR="005216C2" w:rsidRPr="00561005" w:rsidRDefault="005216C2" w:rsidP="005216C2">
      <w:r w:rsidRPr="00561005">
        <w:t>Ранее Социальный фонд РФ сообщил, что с начала 2026 года повышенную надбавку к пенсии получили 4,9 миллиона человек. Речь идет о пожилых старше 80 лет и инвалидах I группы. Однако эта мера затрагивает лишь малую часть пенсионеров и не меняет ситуацию для большинства.</w:t>
      </w:r>
    </w:p>
    <w:p w14:paraId="449FD84C" w14:textId="77777777" w:rsidR="005216C2" w:rsidRPr="00561005" w:rsidRDefault="005216C2" w:rsidP="005216C2">
      <w:r w:rsidRPr="00561005">
        <w:t>Для многих пенсия в России остается крайне скромной. Достойные выплаты получают немногие, а значительной части пожилых людей приходится продолжать работать даже в преклонном возрасте, чтобы оплачивать лекарства, коммунальные услуги и самые необходимые вещи.</w:t>
      </w:r>
    </w:p>
    <w:p w14:paraId="4339A9FC" w14:textId="77777777" w:rsidR="005216C2" w:rsidRPr="00561005" w:rsidRDefault="005216C2" w:rsidP="005216C2">
      <w:r w:rsidRPr="00561005">
        <w:t>В конце прошлого года сообщалось, что только в десяти регионах страны средняя пенсия неработающих пенсионеров превышает 30 тысяч рублей. В основном это северные регионы, там средние выплаты находятся в диапазоне 30–35 тысяч рублей. Отдельно выделяется Чукотский автономный округ. По данным соцфонда, средний размер пенсии неработающих пенсионеров там составил 41 143 рубля.</w:t>
      </w:r>
    </w:p>
    <w:p w14:paraId="163B023D" w14:textId="77777777" w:rsidR="005216C2" w:rsidRPr="00561005" w:rsidRDefault="005216C2" w:rsidP="005216C2">
      <w:r w:rsidRPr="00561005">
        <w:t>Если смотреть на ситуацию в целом по стране, цифры гораздо скромнее. Средний размер пенсионного обеспечения в России составляет 23 530 рублей. У работающих пенсионеров он еще ниже — 21 373 рубля, у неработающих — 24 006 рублей.</w:t>
      </w:r>
    </w:p>
    <w:p w14:paraId="70D1A1E5" w14:textId="786D36AC" w:rsidR="005216C2" w:rsidRPr="00561005" w:rsidRDefault="00276BE7" w:rsidP="005216C2">
      <w:r>
        <w:t>«</w:t>
      </w:r>
      <w:r w:rsidR="005216C2" w:rsidRPr="00561005">
        <w:t>Каторга и выживание</w:t>
      </w:r>
      <w:r>
        <w:t>»</w:t>
      </w:r>
      <w:r w:rsidR="005216C2" w:rsidRPr="00561005">
        <w:t>: депутаты предложили выплачивать всем пожилым 13-ю пенсию</w:t>
      </w:r>
    </w:p>
    <w:p w14:paraId="353CAFD3" w14:textId="77777777" w:rsidR="005216C2" w:rsidRPr="00561005" w:rsidRDefault="005216C2" w:rsidP="005216C2">
      <w:r w:rsidRPr="00561005">
        <w:t>По нынешним ценам этих денег часто не хватает даже на базовые нужды. Даже при наличии собственной квартиры пенсионеру сложно прожить месяц без жесткой экономии. Если жилья нет, пенсия превращается в сумму, на которую приходится буквально выживать.</w:t>
      </w:r>
    </w:p>
    <w:p w14:paraId="7431FF33" w14:textId="7B923390" w:rsidR="005216C2" w:rsidRPr="00561005" w:rsidRDefault="00276BE7" w:rsidP="005216C2">
      <w:r>
        <w:lastRenderedPageBreak/>
        <w:t>«</w:t>
      </w:r>
      <w:r w:rsidR="005216C2" w:rsidRPr="00561005">
        <w:t>Коммуналка только 5–10 тысяч и лекарства столько же, как жить на такие деньги</w:t>
      </w:r>
      <w:r>
        <w:t>»</w:t>
      </w:r>
      <w:r w:rsidR="005216C2" w:rsidRPr="00561005">
        <w:t>, — пишут пользователи в сети.</w:t>
      </w:r>
    </w:p>
    <w:p w14:paraId="3D1847A8" w14:textId="6644B3AF" w:rsidR="005216C2" w:rsidRPr="00561005" w:rsidRDefault="00276BE7" w:rsidP="005216C2">
      <w:r>
        <w:t>«</w:t>
      </w:r>
      <w:r w:rsidR="005216C2" w:rsidRPr="00561005">
        <w:t>И как на это жить. Хорошо, если свой угол есть, а если нет, то это уже каторга и выживание</w:t>
      </w:r>
      <w:r>
        <w:t>»</w:t>
      </w:r>
      <w:r w:rsidR="005216C2" w:rsidRPr="00561005">
        <w:t>, — отмечают россияне.</w:t>
      </w:r>
    </w:p>
    <w:p w14:paraId="6781C2E2" w14:textId="3DD0DCF1" w:rsidR="005216C2" w:rsidRPr="00561005" w:rsidRDefault="005216C2" w:rsidP="005216C2">
      <w:r w:rsidRPr="00561005">
        <w:t xml:space="preserve">Поэтому многие пожилые люди работают столько, сколько позволяют силы. Те, кто уже не может трудиться, надеются на помощь детей, если они есть, или пытаются прожить на остатки после оплаты коммунальных услуг, лекарств и обязательных расходов. Увы, разговоры о </w:t>
      </w:r>
      <w:r w:rsidR="00276BE7">
        <w:t>«</w:t>
      </w:r>
      <w:r w:rsidRPr="00561005">
        <w:t>высоких</w:t>
      </w:r>
      <w:r w:rsidR="00276BE7">
        <w:t>»</w:t>
      </w:r>
      <w:r w:rsidRPr="00561005">
        <w:t xml:space="preserve"> пенсиях в России для большинства пенсионеров остаются далекими от реальной жизни.</w:t>
      </w:r>
    </w:p>
    <w:p w14:paraId="781E438C" w14:textId="77777777" w:rsidR="005216C2" w:rsidRPr="00561005" w:rsidRDefault="005216C2" w:rsidP="005216C2">
      <w:r w:rsidRPr="00561005">
        <w:t>Ранее россиян предупредили о неизбежности новой пенсионной реформы — население страны стремительно стареет.</w:t>
      </w:r>
    </w:p>
    <w:p w14:paraId="56B7D7DD" w14:textId="09BAF503" w:rsidR="005216C2" w:rsidRPr="009E5FC7" w:rsidRDefault="005216C2" w:rsidP="005216C2">
      <w:hyperlink r:id="rId35" w:history="1">
        <w:r w:rsidRPr="00561005">
          <w:rPr>
            <w:rStyle w:val="a3"/>
          </w:rPr>
          <w:t>https://bloknot.ru/obshhestvo/katorga-i-vyzhivanie-deputaty-predlozhili-vyplachivat-vsem-pozhilym-13-yu-pensiyu-1491219.html</w:t>
        </w:r>
      </w:hyperlink>
      <w:r w:rsidRPr="00561005">
        <w:t xml:space="preserve"> </w:t>
      </w:r>
    </w:p>
    <w:p w14:paraId="226CF0A6" w14:textId="0D3BDA8F" w:rsidR="005F2313" w:rsidRPr="005F2313" w:rsidRDefault="005F2313" w:rsidP="005F2313">
      <w:pPr>
        <w:pStyle w:val="2"/>
      </w:pPr>
      <w:bookmarkStart w:id="105" w:name="_Toc220652736"/>
      <w:r w:rsidRPr="005F2313">
        <w:rPr>
          <w:lang w:val="en-US"/>
        </w:rPr>
        <w:t>Bankiros</w:t>
      </w:r>
      <w:r w:rsidRPr="005F2313">
        <w:t>.</w:t>
      </w:r>
      <w:r w:rsidRPr="005F2313">
        <w:rPr>
          <w:lang w:val="en-US"/>
        </w:rPr>
        <w:t>ru</w:t>
      </w:r>
      <w:r w:rsidRPr="005F2313">
        <w:t>, 29.01.2026, 13-я пенсия и индексация каждые три месяца: что предложили пенсионерам в Госдуме?</w:t>
      </w:r>
      <w:bookmarkEnd w:id="105"/>
    </w:p>
    <w:p w14:paraId="60803F1E" w14:textId="77777777" w:rsidR="005F2313" w:rsidRPr="005F2313" w:rsidRDefault="005F2313" w:rsidP="005F2313">
      <w:pPr>
        <w:pStyle w:val="3"/>
      </w:pPr>
      <w:bookmarkStart w:id="106" w:name="_Toc220652737"/>
      <w:r w:rsidRPr="005F2313">
        <w:t>Глава партии «Справедливая Россия» Сергей Миронов выступил с инициативой о введении ежегодной 13-й пенсии для всех российских пенсионеров. По мнению политика, такая мера станет заслуженной поддержкой пожилых граждан и поможет компенсировать отставание размера пенсионных выплат от реального роста цен. Об этом он заявил в беседе с «РИА Новости».</w:t>
      </w:r>
      <w:bookmarkEnd w:id="106"/>
    </w:p>
    <w:p w14:paraId="33024F5F" w14:textId="77777777" w:rsidR="005F2313" w:rsidRPr="005F2313" w:rsidRDefault="005F2313" w:rsidP="005F2313">
      <w:r w:rsidRPr="005F2313">
        <w:t>По словам Миронова, партия более 10 лет вносит в Госдуму законопроекты о введении подобных ежегодных пенсионных выплат. Очередная инициатива была представлена депутатами в начале декабря 2025 года.</w:t>
      </w:r>
    </w:p>
    <w:p w14:paraId="7AABB172" w14:textId="77777777" w:rsidR="005F2313" w:rsidRPr="005F2313" w:rsidRDefault="005F2313" w:rsidP="005F2313">
      <w:r w:rsidRPr="005F2313">
        <w:t>Какой может быть размер выплаты</w:t>
      </w:r>
    </w:p>
    <w:p w14:paraId="27C35CA0" w14:textId="77777777" w:rsidR="005F2313" w:rsidRPr="005F2313" w:rsidRDefault="005F2313" w:rsidP="005F2313">
      <w:r w:rsidRPr="005F2313">
        <w:t>Согласно предложению, в канун Нового года каждый пенсионер должен получать дополнительную выплату. Ее размер будет равняться сумме страховой пенсии по старости, но не может быть ниже 1,5 прожиточных минимумов пенсионера. По расчетам прошлого года, такая выплата составила бы около 23 тысяч рублей.</w:t>
      </w:r>
    </w:p>
    <w:p w14:paraId="0CC5237F" w14:textId="77777777" w:rsidR="005F2313" w:rsidRPr="005F2313" w:rsidRDefault="005F2313" w:rsidP="005F2313">
      <w:r w:rsidRPr="005F2313">
        <w:t>Парламентарий подчеркнул, что многим пенсионерам не хватает средств на праздничные расходы, в частности, на подготовку новогоднего стола или покупку подарков для родных. Единовременная выплата могла бы помочь решить эту проблему.</w:t>
      </w:r>
    </w:p>
    <w:p w14:paraId="01EF698D" w14:textId="77777777" w:rsidR="005F2313" w:rsidRPr="005F2313" w:rsidRDefault="005F2313" w:rsidP="005F2313">
      <w:r w:rsidRPr="005F2313">
        <w:t>Ежеквартальная индексация</w:t>
      </w:r>
    </w:p>
    <w:p w14:paraId="58B0F25B" w14:textId="77777777" w:rsidR="005F2313" w:rsidRPr="005F2313" w:rsidRDefault="005F2313" w:rsidP="005F2313">
      <w:r w:rsidRPr="005F2313">
        <w:t>Параллельно с предложением о 13-й пенсии партия «Справедливая Россия» выступает за изменение периодичности индексации пенсионных выплат. Вместо одного повышения в год депутаты предлагают перейти на ежеквартальный пересмотр размера пенсий, что позволит более оперативно учитывать рост потребительских цен.</w:t>
      </w:r>
    </w:p>
    <w:p w14:paraId="174E6661" w14:textId="77777777" w:rsidR="005F2313" w:rsidRPr="005F2313" w:rsidRDefault="005F2313" w:rsidP="005F2313">
      <w:r w:rsidRPr="005F2313">
        <w:t>Миронов подчеркнул, что фракция продолжит настаивать на введении новой выплаты и более частой индексации пенсий. Эти меры важны для улучшения финансового положения пожилых людей, заключил чиновник.</w:t>
      </w:r>
    </w:p>
    <w:p w14:paraId="35BA4F23" w14:textId="77777777" w:rsidR="005F2313" w:rsidRPr="005F2313" w:rsidRDefault="005F2313" w:rsidP="005F2313">
      <w:r w:rsidRPr="005F2313">
        <w:lastRenderedPageBreak/>
        <w:t>Что в итоге:</w:t>
      </w:r>
    </w:p>
    <w:p w14:paraId="477AB886" w14:textId="77777777" w:rsidR="005F2313" w:rsidRPr="005F2313" w:rsidRDefault="005F2313" w:rsidP="005F2313">
      <w:r w:rsidRPr="005F2313">
        <w:t>•</w:t>
      </w:r>
      <w:r w:rsidRPr="005F2313">
        <w:tab/>
        <w:t>Лидер партии «Справедливая Россия» Сергей Миронов предложил ввести ежегодную 13-ю пенсию для всех российских пенсионеров как меру поддержки и компенсации роста цен;</w:t>
      </w:r>
    </w:p>
    <w:p w14:paraId="4A05B91B" w14:textId="77777777" w:rsidR="005F2313" w:rsidRPr="005F2313" w:rsidRDefault="005F2313" w:rsidP="005F2313">
      <w:r w:rsidRPr="005F2313">
        <w:t>•</w:t>
      </w:r>
      <w:r w:rsidRPr="005F2313">
        <w:tab/>
        <w:t>«Справедливая Россия» уже более 10 лет продвигает инициативу о дополнительной пенсионной выплате, очередной законопроект был внесен в Госдуму в декабре 2025 года;</w:t>
      </w:r>
    </w:p>
    <w:p w14:paraId="589B2523" w14:textId="77777777" w:rsidR="005F2313" w:rsidRPr="005F2313" w:rsidRDefault="005F2313" w:rsidP="005F2313">
      <w:r w:rsidRPr="005F2313">
        <w:t>•</w:t>
      </w:r>
      <w:r w:rsidRPr="005F2313">
        <w:tab/>
        <w:t>Предполагается, что 13-я пенсия будет выплачиваться перед Новым годом и составит размер страховой пенсии по старости, но не менее 1,5 прожиточного минимума пенсионера;</w:t>
      </w:r>
    </w:p>
    <w:p w14:paraId="52EC91DF" w14:textId="77777777" w:rsidR="005F2313" w:rsidRPr="005F2313" w:rsidRDefault="005F2313" w:rsidP="005F2313">
      <w:r w:rsidRPr="005F2313">
        <w:t>•</w:t>
      </w:r>
      <w:r w:rsidRPr="005F2313">
        <w:tab/>
        <w:t>По расчетам прошлого года, сумма такой выплаты могла бы достигать около 23 тысяч рублей и помочь пенсионерам покрыть праздничные расходы;</w:t>
      </w:r>
    </w:p>
    <w:p w14:paraId="58A4EFE7" w14:textId="77777777" w:rsidR="005F2313" w:rsidRPr="005F2313" w:rsidRDefault="005F2313" w:rsidP="005F2313">
      <w:r w:rsidRPr="005F2313">
        <w:t>•</w:t>
      </w:r>
      <w:r w:rsidRPr="005F2313">
        <w:tab/>
        <w:t>Одновременно партия предлагает перейти к ежеквартальной индексации пенсий вместо ежегодной, чтобы выплаты быстрее учитывали рост потребительских цен;</w:t>
      </w:r>
    </w:p>
    <w:p w14:paraId="27461F96" w14:textId="77777777" w:rsidR="005F2313" w:rsidRPr="005F2313" w:rsidRDefault="005F2313" w:rsidP="005F2313">
      <w:r w:rsidRPr="005F2313">
        <w:t>Маргарита Банникова</w:t>
      </w:r>
    </w:p>
    <w:p w14:paraId="6CF87D85" w14:textId="7600D644" w:rsidR="005F2313" w:rsidRPr="009E5FC7" w:rsidRDefault="005F2313" w:rsidP="005F2313">
      <w:hyperlink r:id="rId36" w:history="1">
        <w:r w:rsidRPr="00EC60F5">
          <w:rPr>
            <w:rStyle w:val="a3"/>
            <w:lang w:val="en-US"/>
          </w:rPr>
          <w:t>https</w:t>
        </w:r>
        <w:r w:rsidRPr="005F2313">
          <w:rPr>
            <w:rStyle w:val="a3"/>
          </w:rPr>
          <w:t>://</w:t>
        </w:r>
        <w:r w:rsidRPr="00EC60F5">
          <w:rPr>
            <w:rStyle w:val="a3"/>
            <w:lang w:val="en-US"/>
          </w:rPr>
          <w:t>bankiros</w:t>
        </w:r>
        <w:r w:rsidRPr="005F2313">
          <w:rPr>
            <w:rStyle w:val="a3"/>
          </w:rPr>
          <w:t>.</w:t>
        </w:r>
        <w:r w:rsidRPr="00EC60F5">
          <w:rPr>
            <w:rStyle w:val="a3"/>
            <w:lang w:val="en-US"/>
          </w:rPr>
          <w:t>ru</w:t>
        </w:r>
        <w:r w:rsidRPr="005F2313">
          <w:rPr>
            <w:rStyle w:val="a3"/>
          </w:rPr>
          <w:t>/</w:t>
        </w:r>
        <w:r w:rsidRPr="00EC60F5">
          <w:rPr>
            <w:rStyle w:val="a3"/>
            <w:lang w:val="en-US"/>
          </w:rPr>
          <w:t>news</w:t>
        </w:r>
        <w:r w:rsidRPr="005F2313">
          <w:rPr>
            <w:rStyle w:val="a3"/>
          </w:rPr>
          <w:t>/13-</w:t>
        </w:r>
        <w:r w:rsidRPr="00EC60F5">
          <w:rPr>
            <w:rStyle w:val="a3"/>
            <w:lang w:val="en-US"/>
          </w:rPr>
          <w:t>a</w:t>
        </w:r>
        <w:r w:rsidRPr="005F2313">
          <w:rPr>
            <w:rStyle w:val="a3"/>
          </w:rPr>
          <w:t>-</w:t>
        </w:r>
        <w:r w:rsidRPr="00EC60F5">
          <w:rPr>
            <w:rStyle w:val="a3"/>
            <w:lang w:val="en-US"/>
          </w:rPr>
          <w:t>pensia</w:t>
        </w:r>
        <w:r w:rsidRPr="005F2313">
          <w:rPr>
            <w:rStyle w:val="a3"/>
          </w:rPr>
          <w:t>-</w:t>
        </w:r>
        <w:r w:rsidRPr="00EC60F5">
          <w:rPr>
            <w:rStyle w:val="a3"/>
            <w:lang w:val="en-US"/>
          </w:rPr>
          <w:t>i</w:t>
        </w:r>
        <w:r w:rsidRPr="005F2313">
          <w:rPr>
            <w:rStyle w:val="a3"/>
          </w:rPr>
          <w:t>-</w:t>
        </w:r>
        <w:r w:rsidRPr="00EC60F5">
          <w:rPr>
            <w:rStyle w:val="a3"/>
            <w:lang w:val="en-US"/>
          </w:rPr>
          <w:t>indeksacia</w:t>
        </w:r>
        <w:r w:rsidRPr="005F2313">
          <w:rPr>
            <w:rStyle w:val="a3"/>
          </w:rPr>
          <w:t>-</w:t>
        </w:r>
        <w:r w:rsidRPr="00EC60F5">
          <w:rPr>
            <w:rStyle w:val="a3"/>
            <w:lang w:val="en-US"/>
          </w:rPr>
          <w:t>kazdyj</w:t>
        </w:r>
        <w:r w:rsidRPr="005F2313">
          <w:rPr>
            <w:rStyle w:val="a3"/>
          </w:rPr>
          <w:t>-</w:t>
        </w:r>
        <w:r w:rsidRPr="00EC60F5">
          <w:rPr>
            <w:rStyle w:val="a3"/>
            <w:lang w:val="en-US"/>
          </w:rPr>
          <w:t>kvartal</w:t>
        </w:r>
        <w:r w:rsidRPr="005F2313">
          <w:rPr>
            <w:rStyle w:val="a3"/>
          </w:rPr>
          <w:t>-</w:t>
        </w:r>
        <w:r w:rsidRPr="00EC60F5">
          <w:rPr>
            <w:rStyle w:val="a3"/>
            <w:lang w:val="en-US"/>
          </w:rPr>
          <w:t>v</w:t>
        </w:r>
        <w:r w:rsidRPr="005F2313">
          <w:rPr>
            <w:rStyle w:val="a3"/>
          </w:rPr>
          <w:t>-</w:t>
        </w:r>
        <w:r w:rsidRPr="00EC60F5">
          <w:rPr>
            <w:rStyle w:val="a3"/>
            <w:lang w:val="en-US"/>
          </w:rPr>
          <w:t>gosdume</w:t>
        </w:r>
        <w:r w:rsidRPr="005F2313">
          <w:rPr>
            <w:rStyle w:val="a3"/>
          </w:rPr>
          <w:t>-</w:t>
        </w:r>
        <w:r w:rsidRPr="00EC60F5">
          <w:rPr>
            <w:rStyle w:val="a3"/>
            <w:lang w:val="en-US"/>
          </w:rPr>
          <w:t>pridumali</w:t>
        </w:r>
        <w:r w:rsidRPr="005F2313">
          <w:rPr>
            <w:rStyle w:val="a3"/>
          </w:rPr>
          <w:t>-</w:t>
        </w:r>
        <w:r w:rsidRPr="00EC60F5">
          <w:rPr>
            <w:rStyle w:val="a3"/>
            <w:lang w:val="en-US"/>
          </w:rPr>
          <w:t>kak</w:t>
        </w:r>
        <w:r w:rsidRPr="005F2313">
          <w:rPr>
            <w:rStyle w:val="a3"/>
          </w:rPr>
          <w:t>-</w:t>
        </w:r>
        <w:r w:rsidRPr="00EC60F5">
          <w:rPr>
            <w:rStyle w:val="a3"/>
            <w:lang w:val="en-US"/>
          </w:rPr>
          <w:t>pomoc</w:t>
        </w:r>
        <w:r w:rsidRPr="005F2313">
          <w:rPr>
            <w:rStyle w:val="a3"/>
          </w:rPr>
          <w:t>-</w:t>
        </w:r>
        <w:r w:rsidRPr="00EC60F5">
          <w:rPr>
            <w:rStyle w:val="a3"/>
            <w:lang w:val="en-US"/>
          </w:rPr>
          <w:t>pensioneram</w:t>
        </w:r>
        <w:r w:rsidRPr="005F2313">
          <w:rPr>
            <w:rStyle w:val="a3"/>
          </w:rPr>
          <w:t>-</w:t>
        </w:r>
        <w:r w:rsidRPr="00EC60F5">
          <w:rPr>
            <w:rStyle w:val="a3"/>
            <w:lang w:val="en-US"/>
          </w:rPr>
          <w:t>v</w:t>
        </w:r>
        <w:r w:rsidRPr="005F2313">
          <w:rPr>
            <w:rStyle w:val="a3"/>
          </w:rPr>
          <w:t>-2026-</w:t>
        </w:r>
        <w:r w:rsidRPr="00EC60F5">
          <w:rPr>
            <w:rStyle w:val="a3"/>
            <w:lang w:val="en-US"/>
          </w:rPr>
          <w:t>godu</w:t>
        </w:r>
        <w:r w:rsidRPr="005F2313">
          <w:rPr>
            <w:rStyle w:val="a3"/>
          </w:rPr>
          <w:t>-20525</w:t>
        </w:r>
      </w:hyperlink>
      <w:r w:rsidRPr="005F2313">
        <w:t xml:space="preserve"> </w:t>
      </w:r>
    </w:p>
    <w:p w14:paraId="196DC8BB" w14:textId="4E50AD45" w:rsidR="005923A1" w:rsidRPr="005923A1" w:rsidRDefault="005923A1" w:rsidP="005923A1">
      <w:pPr>
        <w:pStyle w:val="2"/>
      </w:pPr>
      <w:bookmarkStart w:id="107" w:name="_Toc220652738"/>
      <w:r w:rsidRPr="005923A1">
        <w:t xml:space="preserve">Комсомольская правда, 29.01.2026, Индексация социальных пенсий: кого затронет, когда и на сколько вырастут пенсии - </w:t>
      </w:r>
      <w:r w:rsidRPr="005923A1">
        <w:rPr>
          <w:lang w:val="en-US"/>
        </w:rPr>
        <w:t>KP</w:t>
      </w:r>
      <w:r w:rsidRPr="005923A1">
        <w:t>.</w:t>
      </w:r>
      <w:r w:rsidRPr="005923A1">
        <w:rPr>
          <w:lang w:val="en-US"/>
        </w:rPr>
        <w:t>RU</w:t>
      </w:r>
      <w:bookmarkEnd w:id="107"/>
    </w:p>
    <w:p w14:paraId="736D03CB" w14:textId="77777777" w:rsidR="005923A1" w:rsidRPr="005923A1" w:rsidRDefault="005923A1" w:rsidP="005923A1">
      <w:pPr>
        <w:pStyle w:val="3"/>
      </w:pPr>
      <w:bookmarkStart w:id="108" w:name="_Toc220652739"/>
      <w:r w:rsidRPr="005923A1">
        <w:t>С 1 апреля социальная пенсия россиян будет проиндексирована на 6,8%. Разберемся, кого это коснется.</w:t>
      </w:r>
      <w:bookmarkEnd w:id="108"/>
    </w:p>
    <w:p w14:paraId="3837662D" w14:textId="77777777" w:rsidR="005923A1" w:rsidRPr="005923A1" w:rsidRDefault="005923A1" w:rsidP="005923A1">
      <w:r w:rsidRPr="005923A1">
        <w:t>Первая группа - люди, достигшие пожилого возраста, но не набравшие нужного количества пенсионных баллов. Право на социальную пенсию возникает на 5 лет позже, чем право на страховую, или как ее называют в народе - трудовую пенсию.</w:t>
      </w:r>
    </w:p>
    <w:p w14:paraId="4057A7B0" w14:textId="77777777" w:rsidR="005923A1" w:rsidRPr="005923A1" w:rsidRDefault="005923A1" w:rsidP="005923A1">
      <w:r w:rsidRPr="005923A1">
        <w:t>В прошлом году, например, социальную можно было получать с 63 лет для женщин и 68 для мужчин, в этом - соответственно 64 и 69. А в 2028 возрастной порог вырастет еще на год и составит 65 лет для женщин и 70 для мужчин. Социальную пенсию по такому основанию можно получить даже если человек ни дня не работал. Кстати, для коренных народов Севера возраст для социальной пенсии установлен ниже: 50 лет для женщин и 55 - для мужчин.</w:t>
      </w:r>
    </w:p>
    <w:p w14:paraId="7DC8CE85" w14:textId="77777777" w:rsidR="005923A1" w:rsidRPr="005923A1" w:rsidRDefault="005923A1" w:rsidP="005923A1">
      <w:r w:rsidRPr="005923A1">
        <w:t>Право на социальную пенсию возникает на 5 лет позже, чем право на страховую, или как ее называют в народе - трудовую пенсию</w:t>
      </w:r>
    </w:p>
    <w:p w14:paraId="0D3F3EAC" w14:textId="77777777" w:rsidR="005923A1" w:rsidRPr="005923A1" w:rsidRDefault="005923A1" w:rsidP="005923A1">
      <w:r w:rsidRPr="005923A1">
        <w:t>Следующее основание для выплаты социальной пенсии - по инвалидности. Социальную пенсию получают инвалиды, инвалиды с детства, дети-инвалиды. И третье основание - потеря кормильца.</w:t>
      </w:r>
    </w:p>
    <w:p w14:paraId="4E53FF23" w14:textId="77777777" w:rsidR="005923A1" w:rsidRPr="005923A1" w:rsidRDefault="005923A1" w:rsidP="005923A1">
      <w:r w:rsidRPr="005923A1">
        <w:t>В результате индексации социальная пенсия по старости увеличится с нынешних 8824,08 руб. до 9424,12 руб. Это выше инфляции за прошлый год, которая по официальным оценкам составила 5,6%, но понятно, что на такие деньги не проживешь.</w:t>
      </w:r>
    </w:p>
    <w:p w14:paraId="076FB377" w14:textId="77777777" w:rsidR="005923A1" w:rsidRPr="005923A1" w:rsidRDefault="005923A1" w:rsidP="005923A1">
      <w:r w:rsidRPr="005923A1">
        <w:lastRenderedPageBreak/>
        <w:t xml:space="preserve">- Получатель социальной пенсии не может получать доход ниже прожиточного минимума по региону, - пояснил </w:t>
      </w:r>
      <w:r w:rsidRPr="005923A1">
        <w:rPr>
          <w:lang w:val="en-US"/>
        </w:rPr>
        <w:t>KP</w:t>
      </w:r>
      <w:r w:rsidRPr="005923A1">
        <w:t>.</w:t>
      </w:r>
      <w:r w:rsidRPr="005923A1">
        <w:rPr>
          <w:lang w:val="en-US"/>
        </w:rPr>
        <w:t>RU</w:t>
      </w:r>
      <w:r w:rsidRPr="005923A1">
        <w:t xml:space="preserve"> глава комитета Госдумы по труду, социальной политике и делам ветеранов Ярослав Нилов. - Поэтому таким гражданам выделяются доплаты до уровня прожиточного минимума. И важный момент: предстоящая в апреле индексация социальных пенсий не касается тех, кто получает страховую (трудовую) или военную пенсию, и них свой порядок индексирования. Например, страховые пенсии по старости с 1 января 2026 года были проиндексированы на 7,6%</w:t>
      </w:r>
    </w:p>
    <w:p w14:paraId="63449639" w14:textId="77777777" w:rsidR="005923A1" w:rsidRPr="005923A1" w:rsidRDefault="005923A1" w:rsidP="005923A1">
      <w:r w:rsidRPr="005923A1">
        <w:t>По данным Соцфонда России, на октябрь 2025 года социальную пенсию в России получали почти 3,5 млн человек. А страховую - примерно 37 млн, из них 9 млн - работающие пенсионеры.</w:t>
      </w:r>
    </w:p>
    <w:p w14:paraId="5943F92C" w14:textId="77777777" w:rsidR="005923A1" w:rsidRPr="005923A1" w:rsidRDefault="005923A1" w:rsidP="005923A1">
      <w:r w:rsidRPr="005923A1">
        <w:t>Владимир НИКОЛАЕВ</w:t>
      </w:r>
    </w:p>
    <w:p w14:paraId="342A5605" w14:textId="28445941" w:rsidR="005923A1" w:rsidRDefault="005923A1" w:rsidP="005923A1">
      <w:hyperlink r:id="rId37" w:history="1">
        <w:r w:rsidRPr="00EC60F5">
          <w:rPr>
            <w:rStyle w:val="a3"/>
            <w:lang w:val="en-US"/>
          </w:rPr>
          <w:t>https</w:t>
        </w:r>
        <w:r w:rsidRPr="005923A1">
          <w:rPr>
            <w:rStyle w:val="a3"/>
          </w:rPr>
          <w:t>://</w:t>
        </w:r>
        <w:r w:rsidRPr="00EC60F5">
          <w:rPr>
            <w:rStyle w:val="a3"/>
            <w:lang w:val="en-US"/>
          </w:rPr>
          <w:t>www</w:t>
        </w:r>
        <w:r w:rsidRPr="005923A1">
          <w:rPr>
            <w:rStyle w:val="a3"/>
          </w:rPr>
          <w:t>.</w:t>
        </w:r>
        <w:r w:rsidRPr="00EC60F5">
          <w:rPr>
            <w:rStyle w:val="a3"/>
            <w:lang w:val="en-US"/>
          </w:rPr>
          <w:t>kp</w:t>
        </w:r>
        <w:r w:rsidRPr="005923A1">
          <w:rPr>
            <w:rStyle w:val="a3"/>
          </w:rPr>
          <w:t>.</w:t>
        </w:r>
        <w:r w:rsidRPr="00EC60F5">
          <w:rPr>
            <w:rStyle w:val="a3"/>
            <w:lang w:val="en-US"/>
          </w:rPr>
          <w:t>ru</w:t>
        </w:r>
        <w:r w:rsidRPr="005923A1">
          <w:rPr>
            <w:rStyle w:val="a3"/>
          </w:rPr>
          <w:t>/</w:t>
        </w:r>
        <w:r w:rsidRPr="00EC60F5">
          <w:rPr>
            <w:rStyle w:val="a3"/>
            <w:lang w:val="en-US"/>
          </w:rPr>
          <w:t>daily</w:t>
        </w:r>
        <w:r w:rsidRPr="005923A1">
          <w:rPr>
            <w:rStyle w:val="a3"/>
          </w:rPr>
          <w:t>/27755/5202864/?</w:t>
        </w:r>
        <w:r w:rsidRPr="00EC60F5">
          <w:rPr>
            <w:rStyle w:val="a3"/>
            <w:lang w:val="en-US"/>
          </w:rPr>
          <w:t>from</w:t>
        </w:r>
        <w:r w:rsidRPr="005923A1">
          <w:rPr>
            <w:rStyle w:val="a3"/>
          </w:rPr>
          <w:t>=</w:t>
        </w:r>
        <w:r w:rsidRPr="00EC60F5">
          <w:rPr>
            <w:rStyle w:val="a3"/>
            <w:lang w:val="en-US"/>
          </w:rPr>
          <w:t>integrum</w:t>
        </w:r>
      </w:hyperlink>
      <w:r w:rsidRPr="005923A1">
        <w:t xml:space="preserve"> </w:t>
      </w:r>
    </w:p>
    <w:p w14:paraId="342A756D" w14:textId="25ACF549" w:rsidR="00C2515C" w:rsidRPr="00C2515C" w:rsidRDefault="00C2515C" w:rsidP="00C2515C">
      <w:pPr>
        <w:pStyle w:val="2"/>
      </w:pPr>
      <w:bookmarkStart w:id="109" w:name="_Toc220652740"/>
      <w:r>
        <w:rPr>
          <w:lang w:val="en-US"/>
        </w:rPr>
        <w:t>Frank</w:t>
      </w:r>
      <w:r w:rsidRPr="00C2515C">
        <w:t xml:space="preserve"> </w:t>
      </w:r>
      <w:r>
        <w:rPr>
          <w:lang w:val="en-US"/>
        </w:rPr>
        <w:t>Media</w:t>
      </w:r>
      <w:r w:rsidRPr="00C2515C">
        <w:t>, 29.01.2026, Пенсионный возраст в России: кто и когда сможет выйти на пенсию в 2026 году</w:t>
      </w:r>
      <w:bookmarkEnd w:id="109"/>
    </w:p>
    <w:p w14:paraId="4B305769" w14:textId="77777777" w:rsidR="00C2515C" w:rsidRDefault="00C2515C" w:rsidP="00C2515C">
      <w:pPr>
        <w:pStyle w:val="3"/>
      </w:pPr>
      <w:bookmarkStart w:id="110" w:name="_Toc220652741"/>
      <w:r>
        <w:t>Пенсионный возраст в России продолжает меняться в рамках переходного периода пенсионной реформы. В этом материале разбираем, во сколько лет выходят на пенсию женщины и мужчины в 2026 году, какие требования предъявляются к стажу и пенсионным баллам, кто имеет право на досрочный выход и какие льготы действуют для отдельных категорий граждан.</w:t>
      </w:r>
      <w:bookmarkEnd w:id="110"/>
    </w:p>
    <w:p w14:paraId="18962F90" w14:textId="77777777" w:rsidR="00C2515C" w:rsidRDefault="00C2515C" w:rsidP="00C2515C">
      <w:r>
        <w:t>Что изменится для россиян с 1 января 2026: новые законы в сфере финансов</w:t>
      </w:r>
    </w:p>
    <w:p w14:paraId="0B8D17F3" w14:textId="54AB67AD" w:rsidR="00C2515C" w:rsidRPr="009E5FC7" w:rsidRDefault="00C2515C" w:rsidP="00C2515C">
      <w:r>
        <w:t>С 1 января 2026 года также произошла индексация страховых пенсий на 7,6% для всех получателей, включая работающих и неработающих пенсионеров, граждан, получающих выплаты по инвалидности и по случаю потери кормильца. Индексация затронула и пенсионные баллы: она была проведена автоматически — без подачи заявлений в Социальный фонд России.</w:t>
      </w:r>
    </w:p>
    <w:p w14:paraId="53C42AF2" w14:textId="77777777" w:rsidR="00C2515C" w:rsidRPr="00C2515C" w:rsidRDefault="00C2515C" w:rsidP="00C2515C">
      <w:r w:rsidRPr="00C2515C">
        <w:t>Пенсионный возраст в России в 2026 году</w:t>
      </w:r>
    </w:p>
    <w:p w14:paraId="27B06A52" w14:textId="77777777" w:rsidR="00C2515C" w:rsidRPr="00C2515C" w:rsidRDefault="00C2515C" w:rsidP="00C2515C">
      <w:r w:rsidRPr="00C2515C">
        <w:t>Пенсионный возраст для женщин в России</w:t>
      </w:r>
    </w:p>
    <w:p w14:paraId="35EB8E8D" w14:textId="77777777" w:rsidR="00C2515C" w:rsidRPr="00C2515C" w:rsidRDefault="00C2515C" w:rsidP="00C2515C">
      <w:r w:rsidRPr="00C2515C">
        <w:t>Согласно Федеральному закону № 350 (от 3 октября 2018 года), пенсионный возраст для женщин в России повышается поэтапно — с 55 до 60 лет, говорит управляющий партнер юрфирмы «Варшавский и партнеры» Владислав Варшавский [1]. Повышение происходит в рамках переходного периода, который действует до 2028 года.</w:t>
      </w:r>
    </w:p>
    <w:p w14:paraId="28C88AFF" w14:textId="77777777" w:rsidR="00C2515C" w:rsidRPr="00C2515C" w:rsidRDefault="00C2515C" w:rsidP="00C2515C">
      <w:r w:rsidRPr="00C2515C">
        <w:t>В 2026 году пенсионный возраст для женщин составляет 59 лет. Это означает, что право на страховую пенсию по старости получают женщины соответствующего года рождения при условии наличия необходимого страхового стажа и пенсионных баллов.</w:t>
      </w:r>
    </w:p>
    <w:p w14:paraId="30890EF6" w14:textId="77777777" w:rsidR="00C2515C" w:rsidRPr="00C2515C" w:rsidRDefault="00C2515C" w:rsidP="00C2515C">
      <w:r w:rsidRPr="00C2515C">
        <w:t>Для отдельных категорий женщин предусмотрены льготы и возможность досрочного выхода на пенсию — например, для многодетных матерей, женщин с длительным трудовым стажем или тех, кто работал в районах Крайнего Севера.</w:t>
      </w:r>
    </w:p>
    <w:p w14:paraId="150FC14C" w14:textId="77777777" w:rsidR="00C2515C" w:rsidRPr="00C2515C" w:rsidRDefault="00C2515C" w:rsidP="00C2515C">
      <w:r w:rsidRPr="00C2515C">
        <w:t>Пенсионный возраст для мужчин</w:t>
      </w:r>
    </w:p>
    <w:p w14:paraId="1877307E" w14:textId="77777777" w:rsidR="00C2515C" w:rsidRPr="00C2515C" w:rsidRDefault="00C2515C" w:rsidP="00C2515C">
      <w:r w:rsidRPr="00C2515C">
        <w:lastRenderedPageBreak/>
        <w:t>Пенсионный возраст для мужчин также повышается поэтапно — с 60 до 65 лет в соответствии с тем же законом. Переходный период позволяет увеличивать возраст выхода на пенсию постепенно, без резкого скачка.</w:t>
      </w:r>
    </w:p>
    <w:p w14:paraId="2F8C07DF" w14:textId="77777777" w:rsidR="00C2515C" w:rsidRPr="00C2515C" w:rsidRDefault="00C2515C" w:rsidP="00C2515C">
      <w:r w:rsidRPr="00C2515C">
        <w:t>В 2026 году пенсионный возраст для мужчин составляет 64 года. Право на пенсию возникает при достижении этого возраста и выполнении требований по стажу и пенсионным коэффициентам.</w:t>
      </w:r>
    </w:p>
    <w:p w14:paraId="2A16D566" w14:textId="77777777" w:rsidR="00C2515C" w:rsidRPr="00C2515C" w:rsidRDefault="00C2515C" w:rsidP="00C2515C">
      <w:r w:rsidRPr="00C2515C">
        <w:t>Все об индексации пенсий в 2026 году: кому и насколько их повысят</w:t>
      </w:r>
    </w:p>
    <w:p w14:paraId="4905664C" w14:textId="77777777" w:rsidR="00C2515C" w:rsidRPr="00C2515C" w:rsidRDefault="00C2515C" w:rsidP="00C2515C">
      <w:r w:rsidRPr="00C2515C">
        <w:t>Как и для женщин, для мужчин предусмотрены основания для досрочного выхода на пенсию — при большом трудовом стаже, работе в особых условиях, а также для отдельных профессиональных категорий.</w:t>
      </w:r>
    </w:p>
    <w:p w14:paraId="6F324CF2" w14:textId="77777777" w:rsidR="00C2515C" w:rsidRPr="00C2515C" w:rsidRDefault="00C2515C" w:rsidP="00C2515C">
      <w:r w:rsidRPr="00C2515C">
        <w:t>Как менялся пенсионный возраст в России</w:t>
      </w:r>
    </w:p>
    <w:p w14:paraId="77BEC9DC" w14:textId="77777777" w:rsidR="00C2515C" w:rsidRPr="00C2515C" w:rsidRDefault="00C2515C" w:rsidP="00C2515C">
      <w:r w:rsidRPr="00C2515C">
        <w:t>До 2019 года пенсионный возраст в России составлял 60 лет для мужчин и 55 лет для женщин, поясняет Варшавский. С 2019 года началось поэтапное повышение пенсионного возраста — ежегодно, в рамках переходного периода, до установленных целевых значений.</w:t>
      </w:r>
    </w:p>
    <w:p w14:paraId="6D52F6FA" w14:textId="77777777" w:rsidR="00C2515C" w:rsidRPr="00C2515C" w:rsidRDefault="00C2515C" w:rsidP="00C2515C">
      <w:r w:rsidRPr="00C2515C">
        <w:t>Пенсионная реформа</w:t>
      </w:r>
    </w:p>
    <w:p w14:paraId="22D9D0FB" w14:textId="77777777" w:rsidR="00C2515C" w:rsidRPr="00C2515C" w:rsidRDefault="00C2515C" w:rsidP="00C2515C">
      <w:r w:rsidRPr="00C2515C">
        <w:t>Пенсионная реформа 2026 года не предполагает единовременного масштабного изменения всей пенсионной системы, уточняет юрист и медиатор, член Международной Ассоциации юристов и медиаторов Евгения Безмаленко. Вместо этого, продолжается поэтапное внедрение изменений, начавшихся ранее, и корректировка существующих норм, касающихся как страховых, так и накопительных пенсий, а также государственного пенсионного обеспечения.</w:t>
      </w:r>
    </w:p>
    <w:p w14:paraId="4AFA93A9" w14:textId="77777777" w:rsidR="00C2515C" w:rsidRPr="00C2515C" w:rsidRDefault="00C2515C" w:rsidP="00C2515C">
      <w:r w:rsidRPr="00C2515C">
        <w:t>Цель пенсионной реформы — сбалансировать пенсионную систему в условиях устойчивого старения населения, обеспечить стабильность выплат за счёт увеличения доли работающих граждан и повысить средний размер пенсии благодаря более длительному периоду уплаты страховых взносов, добавляет Варшавский. Переходный период повышения пенсионного возраста завершится в 2028 году. После этого дальнейшего увеличения пенсионного возраста в рамках действующей реформы не предусмотрено. С 2028 года право на страховую пенсию по старости будут получать женщины по достижении 60 лет и мужчины по достижении 65 лет.</w:t>
      </w:r>
    </w:p>
    <w:p w14:paraId="768826DC" w14:textId="007E9885" w:rsidR="00C2515C" w:rsidRPr="00C2515C" w:rsidRDefault="00C2515C" w:rsidP="00C2515C">
      <w:r w:rsidRPr="00C2515C">
        <w:t>Когда россияне будут выходит</w:t>
      </w:r>
      <w:r>
        <w:t>ь</w:t>
      </w:r>
      <w:r w:rsidRPr="00C2515C">
        <w:t xml:space="preserve"> на пенсию</w:t>
      </w:r>
    </w:p>
    <w:p w14:paraId="2751999B" w14:textId="5FEC58EE" w:rsidR="00C2515C" w:rsidRDefault="00C2515C" w:rsidP="00C2515C">
      <w:r>
        <w:lastRenderedPageBreak/>
        <w:fldChar w:fldCharType="begin"/>
      </w:r>
      <w:r>
        <w:instrText xml:space="preserve"> INCLUDEPICTURE "/Users/chekhante/Library/Group Containers/UBF8T346G9.ms/WebArchiveCopyPasteTempFiles/com.microsoft.Word/c989dad71a18.png" \* MERGEFORMATINET </w:instrText>
      </w:r>
      <w:r>
        <w:fldChar w:fldCharType="separate"/>
      </w:r>
      <w:r>
        <w:rPr>
          <w:noProof/>
        </w:rPr>
        <w:drawing>
          <wp:inline distT="0" distB="0" distL="0" distR="0" wp14:anchorId="055FF5C7" wp14:editId="45E43C5B">
            <wp:extent cx="5760085" cy="3380740"/>
            <wp:effectExtent l="0" t="0" r="5715" b="0"/>
            <wp:docPr id="1513202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085" cy="3380740"/>
                    </a:xfrm>
                    <a:prstGeom prst="rect">
                      <a:avLst/>
                    </a:prstGeom>
                    <a:noFill/>
                    <a:ln>
                      <a:noFill/>
                    </a:ln>
                  </pic:spPr>
                </pic:pic>
              </a:graphicData>
            </a:graphic>
          </wp:inline>
        </w:drawing>
      </w:r>
      <w:r>
        <w:fldChar w:fldCharType="end"/>
      </w:r>
    </w:p>
    <w:p w14:paraId="01888C5A" w14:textId="77777777" w:rsidR="00C2515C" w:rsidRPr="00C2515C" w:rsidRDefault="00C2515C" w:rsidP="00C2515C">
      <w:r w:rsidRPr="00C2515C">
        <w:t>Кто может выйти на пенсию досрочно</w:t>
      </w:r>
    </w:p>
    <w:p w14:paraId="6E7D13A9" w14:textId="77777777" w:rsidR="00C2515C" w:rsidRPr="00C2515C" w:rsidRDefault="00C2515C" w:rsidP="00C2515C">
      <w:r w:rsidRPr="00C2515C">
        <w:t>Право на досрочное назначение страховой пенсии имеют граждане отдельных категорий, прямо указанных в статьях 30–32 Федерального закона от 28 декабря 2013 года № 400-ФЗ «О страховых пенсиях», отмечает Варшавский [2]. Основания и условия досрочного выхода зависят от характера работы, состояния здоровья, места проживания и семейных обстоятельств.</w:t>
      </w:r>
    </w:p>
    <w:p w14:paraId="4F6838B9" w14:textId="77777777" w:rsidR="00C2515C" w:rsidRPr="00C2515C" w:rsidRDefault="00C2515C" w:rsidP="00C2515C">
      <w:r w:rsidRPr="00C2515C">
        <w:t>В каких странах нет пенсии и почему</w:t>
      </w:r>
    </w:p>
    <w:p w14:paraId="6C550006" w14:textId="77777777" w:rsidR="00C2515C" w:rsidRPr="00C2515C" w:rsidRDefault="00C2515C" w:rsidP="00C2515C">
      <w:r w:rsidRPr="00C2515C">
        <w:t>Большой трудовой стаж</w:t>
      </w:r>
    </w:p>
    <w:p w14:paraId="13EED8D3" w14:textId="77777777" w:rsidR="00C2515C" w:rsidRPr="00C2515C" w:rsidRDefault="00C2515C" w:rsidP="00C2515C">
      <w:r w:rsidRPr="00C2515C">
        <w:t>Досрочно выйти на пенсию могут граждане с продолжительным страховым стажем. К таким категориям относятся, в частности, работники вредных и опасных производств, а также педагоги, медицинские и творческие работники при наличии установленного специального стажа, уточняет Варшавский.</w:t>
      </w:r>
    </w:p>
    <w:p w14:paraId="4D00C6AE" w14:textId="77777777" w:rsidR="00C2515C" w:rsidRPr="00C2515C" w:rsidRDefault="00C2515C" w:rsidP="00C2515C">
      <w:r w:rsidRPr="00C2515C">
        <w:t>Подтверждение стажа осуществляется на основании сведений индивидуального лицевого счёта, трудовой книжки и архивных документов.</w:t>
      </w:r>
    </w:p>
    <w:p w14:paraId="31D2EB9C" w14:textId="77777777" w:rsidR="00C2515C" w:rsidRPr="00C2515C" w:rsidRDefault="00C2515C" w:rsidP="00C2515C">
      <w:r w:rsidRPr="00C2515C">
        <w:t>Многодетность</w:t>
      </w:r>
    </w:p>
    <w:p w14:paraId="28A21C10" w14:textId="03A596D1" w:rsidR="00C2515C" w:rsidRDefault="00C2515C" w:rsidP="00C2515C">
      <w:r w:rsidRPr="00C2515C">
        <w:t>Многодетные матери имеют право на снижение пенсионного возраста в зависимости от количества детей, говорит Варшавский. При наличии трёх детей право на выход на пенсию возникает с 57 лет, при четырёх детях — с 56 лет, а при рождении и воспитании пяти и более детей — с 50 лет.</w:t>
      </w:r>
    </w:p>
    <w:p w14:paraId="3BF8FDE7" w14:textId="77777777" w:rsidR="00C2515C" w:rsidRDefault="00C2515C" w:rsidP="00C2515C">
      <w:r>
        <w:t xml:space="preserve">Кроме того, женщины с двумя и более детьми могут выйти на пенсию в 50 лет при условии наличия страхового стажа не менее 20 лет и работы не менее 12 календарных лет в районах Крайнего Севера, либо не менее 17 календарных лет в приравненных к ним местностях. Для подтверждения права на досрочное назначение пенсии могут </w:t>
      </w:r>
      <w:r>
        <w:lastRenderedPageBreak/>
        <w:t>потребоваться документы, подтверждающие состав семьи, включая выписку из домовой книги.</w:t>
      </w:r>
    </w:p>
    <w:p w14:paraId="5A316B05" w14:textId="77777777" w:rsidR="00C2515C" w:rsidRDefault="00C2515C" w:rsidP="00C2515C">
      <w:r>
        <w:t>Работа на Крайнем Севере</w:t>
      </w:r>
    </w:p>
    <w:p w14:paraId="34E3926F" w14:textId="77777777" w:rsidR="00C2515C" w:rsidRDefault="00C2515C" w:rsidP="00C2515C">
      <w:r>
        <w:t>Право на досрочную пенсию имеют граждане, работавшие в районах Крайнего Севера и приравненных к ним местностях, при наличии установленного северного и страхового стажа, подчеркивает Варшавский.</w:t>
      </w:r>
    </w:p>
    <w:p w14:paraId="19756A38" w14:textId="77777777" w:rsidR="00C2515C" w:rsidRDefault="00C2515C" w:rsidP="00C2515C">
      <w:r>
        <w:t>Могут ли приставы арестовать пенсию и что делать, если заблокировали пенсионную карту</w:t>
      </w:r>
    </w:p>
    <w:p w14:paraId="48789B2B" w14:textId="77777777" w:rsidR="00C2515C" w:rsidRDefault="00C2515C" w:rsidP="00C2515C">
      <w:r>
        <w:t>Отдельно выделяются лица, постоянно проживающие в таких районах и проработавшие не менее 25 лет (мужчины) и 20 лет (женщины) в качестве оленеводов, рыбаков или охотников-промысловиков. Для них пенсионный возраст составляет 50 лет для мужчин и 45 лет для женщин.</w:t>
      </w:r>
    </w:p>
    <w:p w14:paraId="55E59CA2" w14:textId="77777777" w:rsidR="00C2515C" w:rsidRDefault="00C2515C" w:rsidP="00C2515C">
      <w:r>
        <w:t>Состояние здоровья</w:t>
      </w:r>
    </w:p>
    <w:p w14:paraId="64B6CEC9" w14:textId="77777777" w:rsidR="00C2515C" w:rsidRDefault="00C2515C" w:rsidP="00C2515C">
      <w:r>
        <w:t>Досрочное назначение пенсии предусмотрено для инвалидов вследствие военной травмы — мужчинам по достижении 55 лет и женщинам по достижении 50 лет при наличии страхового стажа не менее 25 и 20 лет соответственно.</w:t>
      </w:r>
    </w:p>
    <w:p w14:paraId="5427F05A" w14:textId="77777777" w:rsidR="00C2515C" w:rsidRDefault="00C2515C" w:rsidP="00C2515C">
      <w:r>
        <w:t>Инвалиды по зрению I группы имеют право на пенсию с 50 лет (мужчины) и с 40 лет (женщины) при страховом стаже не менее 15 и 10 лет.</w:t>
      </w:r>
    </w:p>
    <w:p w14:paraId="1B3C85CA" w14:textId="77777777" w:rsidR="00C2515C" w:rsidRDefault="00C2515C" w:rsidP="00C2515C">
      <w:r>
        <w:t>Также право на досрочную пенсию предоставляется гражданам с гипофизарным нанизмом и диспропорциональным карликам — мужчинам с 45 лет и женщинам с 40 лет при наличии установленного страхового стажа, резюмирует Варшавский.</w:t>
      </w:r>
    </w:p>
    <w:p w14:paraId="7BE548BB" w14:textId="77777777" w:rsidR="00C2515C" w:rsidRDefault="00C2515C" w:rsidP="00C2515C">
      <w:r>
        <w:t>Что еще влияет на пенсионный возраст в России</w:t>
      </w:r>
    </w:p>
    <w:p w14:paraId="26243089" w14:textId="77777777" w:rsidR="00C2515C" w:rsidRDefault="00C2515C" w:rsidP="00C2515C">
      <w:r>
        <w:t>Для назначения страховой пенсии по старости недостаточно только достижения установленного пенсионного возраста. Закон также предусматривает обязательное выполнение ряда условий, без которых выплата может быть назначена позднее либо в ином порядке.</w:t>
      </w:r>
    </w:p>
    <w:p w14:paraId="5566C252" w14:textId="77777777" w:rsidR="00C2515C" w:rsidRDefault="00C2515C" w:rsidP="00C2515C">
      <w:r>
        <w:t>Страховой стаж</w:t>
      </w:r>
    </w:p>
    <w:p w14:paraId="6239B9B9" w14:textId="77777777" w:rsidR="00C2515C" w:rsidRDefault="00C2515C" w:rsidP="00C2515C">
      <w:r>
        <w:t>Это суммарная продолжительность периодов работы, за которые за гражданина уплачивались страховые взносы в систему обязательного пенсионного страхования [3]. Минимальная продолжительность стажа ежегодно увеличивалась в рамках пенсионной реформы и к 2026 году составляет установленное законом значение. Для назначения страховой пенсии по старости в 2026 году требуется не менее 17 лет стажа для мужчин, 15 лет — для женщин, а также не менее 28,2 пенсионных баллов. При недостаточном стаже право на пенсию по старости не возникает, даже если возраст достигнут. Размер фиксированной выплаты к страховой пенсии по старости составляет в 2026 году 9584,69 рубля, говорит Безмаленко.</w:t>
      </w:r>
    </w:p>
    <w:p w14:paraId="5B96EAA9" w14:textId="77777777" w:rsidR="00C2515C" w:rsidRDefault="00C2515C" w:rsidP="00C2515C">
      <w:r>
        <w:t>Пенсионный коэффициент</w:t>
      </w:r>
    </w:p>
    <w:p w14:paraId="47B54A48" w14:textId="77777777" w:rsidR="00C2515C" w:rsidRDefault="00C2515C" w:rsidP="00C2515C">
      <w:r>
        <w:t xml:space="preserve">Пенсионные баллы формируются в зависимости от размера официального дохода и суммы уплаченных страховых взносов [4]. Чем выше заработная плата и дольше период работы, тем больше пенсионных баллов накапливается. Если минимальное количество </w:t>
      </w:r>
      <w:r>
        <w:lastRenderedPageBreak/>
        <w:t>баллов не набрано, назначение страховой пенсии откладывается. В 2026 году стоимость одного пенсионного коэффициента составляет 156,76 рубля, уточняет Безмаленко.</w:t>
      </w:r>
    </w:p>
    <w:p w14:paraId="10EF93C9" w14:textId="77777777" w:rsidR="00C2515C" w:rsidRDefault="00C2515C" w:rsidP="00C2515C">
      <w:r>
        <w:t>Нестраховые периоды</w:t>
      </w:r>
    </w:p>
    <w:p w14:paraId="52054183" w14:textId="77777777" w:rsidR="00C2515C" w:rsidRDefault="00C2515C" w:rsidP="00C2515C">
      <w:r>
        <w:t>К ним относятся, в частности, уход за ребёнком до достижения им полутора лет, прохождение военной службы по призыву, уход за инвалидом I группы, ребёнком-инвалидом или гражданином старше 80 лет [5]. Эти периоды позволяют увеличить общий стаж и количество пенсионных баллов, даже если в это время человек официально не работал.</w:t>
      </w:r>
    </w:p>
    <w:p w14:paraId="2EAF20F9" w14:textId="77777777" w:rsidR="00C2515C" w:rsidRDefault="00C2515C" w:rsidP="00C2515C">
      <w:r>
        <w:t>Частые вопросы о пенсионном возрасте в России</w:t>
      </w:r>
    </w:p>
    <w:p w14:paraId="0F90B6E5" w14:textId="77777777" w:rsidR="00C2515C" w:rsidRDefault="00C2515C" w:rsidP="00C2515C">
      <w:r>
        <w:t>Кто имеет право на накопительную пенсию?</w:t>
      </w:r>
    </w:p>
    <w:p w14:paraId="3DC518C7" w14:textId="77777777" w:rsidR="00C2515C" w:rsidRDefault="00C2515C" w:rsidP="00C2515C">
      <w:r>
        <w:t>Право выбора имеют граждане 1967 года рождения и моложе, объясняет Безмаленко. Они могут направлять 6% страховых взносов либо на формирование накопительной пенсии, либо полностью на страховую пенсию. Накопительная пенсия назначается при достижении 60 лет для мужчин и 55 лет для женщин, при наличии необходимого страхового стажа и индивидуального пенсионного коэффициента. Если размер накопительной пенсии составляет менее 10% прожиточного минимума пенсионера, средства выплачиваются единовременно. Ожидаемый период выплаты накопительной пенсии в 2026 году составляет 270 месяцев.</w:t>
      </w:r>
    </w:p>
    <w:p w14:paraId="4D545CDD" w14:textId="77777777" w:rsidR="00C2515C" w:rsidRDefault="00C2515C" w:rsidP="00C2515C">
      <w:r>
        <w:t>Как начать получать пенсию на карту: через «Госуслуги» и МФЦ</w:t>
      </w:r>
    </w:p>
    <w:p w14:paraId="387B6A92" w14:textId="77777777" w:rsidR="00C2515C" w:rsidRDefault="00C2515C" w:rsidP="00C2515C">
      <w:r>
        <w:t>Кто имеет право на досрочный выход на пенсию?</w:t>
      </w:r>
    </w:p>
    <w:p w14:paraId="71B4262C" w14:textId="77777777" w:rsidR="00C2515C" w:rsidRDefault="00C2515C" w:rsidP="00C2515C">
      <w:r>
        <w:t>Право на досрочный выход имеют отдельные категории граждан, в том числе работники вредных производств, медицинские работники при наличии специального стажа, а также многодетные матери, подчеркивает Безмаленко. Необходимы документы, подтверждающие трудовой стаж и условия труда: трудовая книжка, справки о стаже, сведения о начисленных и уплаченных страховых взносах.</w:t>
      </w:r>
    </w:p>
    <w:p w14:paraId="27295C99" w14:textId="77777777" w:rsidR="00C2515C" w:rsidRDefault="00C2515C" w:rsidP="00C2515C">
      <w:r>
        <w:t>Какие гарантии предусмотрены для предпенсионеров?</w:t>
      </w:r>
    </w:p>
    <w:p w14:paraId="78D221BC" w14:textId="77777777" w:rsidR="00C2515C" w:rsidRDefault="00C2515C" w:rsidP="00C2515C">
      <w:r>
        <w:t>Предпенсионный возраст — это период за 5 лет до наступления пенсионного возраста, дающего право на страховую пенсию по старости. Для граждан предпенсионного возраста предусмотрены дополнительные гарантии, включая защиту от увольнения по инициативе работодателя, возможность бесплатного обучения и льготы по диспансеризации.</w:t>
      </w:r>
    </w:p>
    <w:p w14:paraId="3065266E" w14:textId="77777777" w:rsidR="00C2515C" w:rsidRDefault="00C2515C" w:rsidP="00C2515C">
      <w:r>
        <w:t>Планируется ли дальнейшее повышение пенсионного возраста?</w:t>
      </w:r>
    </w:p>
    <w:p w14:paraId="33800A7A" w14:textId="77777777" w:rsidR="00C2515C" w:rsidRDefault="00C2515C" w:rsidP="00C2515C">
      <w:r>
        <w:t>О том, что будет делать правительство после завершения переходного периода в 2028 году, пока неизвестно. О повышении общеустановленного пенсионного возраста не сообщалось. Опрошенные эксперты считают, что таких шаго не планируется.</w:t>
      </w:r>
    </w:p>
    <w:p w14:paraId="521EACDB" w14:textId="77777777" w:rsidR="00C2515C" w:rsidRDefault="00C2515C" w:rsidP="00C2515C">
      <w:r>
        <w:t>Будут ли выплачивать пособия и пенсии цифровыми рублями</w:t>
      </w:r>
    </w:p>
    <w:p w14:paraId="7DDA32C9" w14:textId="77777777" w:rsidR="00C2515C" w:rsidRDefault="00C2515C" w:rsidP="00C2515C">
      <w:r>
        <w:t>Главное о пенсионном возрасте в России</w:t>
      </w:r>
    </w:p>
    <w:p w14:paraId="36DB3212" w14:textId="77777777" w:rsidR="00C2515C" w:rsidRDefault="00C2515C" w:rsidP="00C2515C">
      <w:r>
        <w:t>В 2026 году пенсионный возраст в России составляет 59 лет для женщин и 64 года для мужчин и продолжает повышаться в рамках переходного периода.</w:t>
      </w:r>
    </w:p>
    <w:p w14:paraId="121CA958" w14:textId="77777777" w:rsidR="00C2515C" w:rsidRDefault="00C2515C" w:rsidP="00C2515C">
      <w:r>
        <w:lastRenderedPageBreak/>
        <w:t>Поэтапное повышение пенсионного возраста завершится в 2028 году, после чего дальнейшего увеличения не планируется.</w:t>
      </w:r>
    </w:p>
    <w:p w14:paraId="70994F69" w14:textId="77777777" w:rsidR="00C2515C" w:rsidRDefault="00C2515C" w:rsidP="00C2515C">
      <w:r>
        <w:t>Для назначения страховой пенсии в 2026 году требуется достижение пенсионного возраста, не менее 17 лет стажа для мужчин, 15 лет для женщин и не менее 28,2 пенсионных баллов.</w:t>
      </w:r>
    </w:p>
    <w:p w14:paraId="4488630F" w14:textId="77777777" w:rsidR="00C2515C" w:rsidRDefault="00C2515C" w:rsidP="00C2515C">
      <w:r>
        <w:t>Размер страховой пенсии рассчитывается как сумма пенсионных баллов, умноженная на их стоимость, с добавлением фиксированной выплаты</w:t>
      </w:r>
    </w:p>
    <w:p w14:paraId="3F4D104A" w14:textId="77777777" w:rsidR="00C2515C" w:rsidRDefault="00C2515C" w:rsidP="00C2515C">
      <w:r>
        <w:t>В 2026 году стоимость одного пенсионного коэффициента составляет 156,76 рубля, фиксированная выплата — 9584,69 рубля.</w:t>
      </w:r>
    </w:p>
    <w:p w14:paraId="0A76B88F" w14:textId="77777777" w:rsidR="00C2515C" w:rsidRDefault="00C2515C" w:rsidP="00C2515C">
      <w:r>
        <w:t>Право на досрочный выход на пенсию имеют отдельные категории граждан, включая работников вредных производств, многодетных матерей и жителей Крайнего Севера.</w:t>
      </w:r>
    </w:p>
    <w:p w14:paraId="6203145F" w14:textId="0792F8FB" w:rsidR="00C2515C" w:rsidRDefault="00C2515C" w:rsidP="00C2515C">
      <w:r>
        <w:t>В страховой стаж включаются не только периоды работы, но и социально значимые нестраховые периоды, такие как уход за детьми и служба в армии.</w:t>
      </w:r>
    </w:p>
    <w:p w14:paraId="07793896" w14:textId="2F13E588" w:rsidR="00C2515C" w:rsidRPr="00C2515C" w:rsidRDefault="00C2515C" w:rsidP="00C2515C">
      <w:hyperlink r:id="rId39" w:history="1">
        <w:r w:rsidRPr="00EC60F5">
          <w:rPr>
            <w:rStyle w:val="a3"/>
          </w:rPr>
          <w:t>https://frankmedia.ru/259151</w:t>
        </w:r>
      </w:hyperlink>
      <w:r>
        <w:t xml:space="preserve"> </w:t>
      </w:r>
    </w:p>
    <w:p w14:paraId="48727909" w14:textId="77777777" w:rsidR="00847F08" w:rsidRPr="00561005" w:rsidRDefault="00847F08" w:rsidP="00847F08">
      <w:pPr>
        <w:pStyle w:val="2"/>
      </w:pPr>
      <w:bookmarkStart w:id="111" w:name="_Toc220652742"/>
      <w:r w:rsidRPr="00561005">
        <w:t>DEITA.RU, 29.01.2026, Пенсионный возраст могут снизить некоторым россиянам</w:t>
      </w:r>
      <w:bookmarkEnd w:id="111"/>
    </w:p>
    <w:p w14:paraId="6A9A270F" w14:textId="77777777" w:rsidR="00847F08" w:rsidRPr="00561005" w:rsidRDefault="00847F08" w:rsidP="00645805">
      <w:pPr>
        <w:pStyle w:val="3"/>
      </w:pPr>
      <w:bookmarkStart w:id="112" w:name="_Toc220652743"/>
      <w:r w:rsidRPr="00561005">
        <w:t>Женщинам, служащим в армии и силовых ведомствах, могут дать право выходить на пенсию по семейным обстоятельствам в 43 года. Это будет актуально, если они ушли со службы, чтобы ухаживать за ребенком или близкими родственниками.</w:t>
      </w:r>
      <w:bookmarkEnd w:id="112"/>
    </w:p>
    <w:p w14:paraId="36D94DA8" w14:textId="77777777" w:rsidR="00847F08" w:rsidRPr="00561005" w:rsidRDefault="00847F08" w:rsidP="00847F08">
      <w:r w:rsidRPr="00561005">
        <w:t>Об этом информирует ТАСС со ссылкой на пресс-службу первого зампредседателя Комитета Госдумы по физической культуре и спорту Дмитрия Свищева.</w:t>
      </w:r>
    </w:p>
    <w:p w14:paraId="4984EC63" w14:textId="77777777" w:rsidR="00847F08" w:rsidRPr="00561005" w:rsidRDefault="00847F08" w:rsidP="00847F08">
      <w:r w:rsidRPr="00561005">
        <w:t>Такие женщины отдали армии, МВД или Росгвардии свыше 12 лет, имеют общий стаж 25 лет, но лишаются права на военную пенсию, потому что не достигли возраста 45 лет. Депутат уточняет, что закон устраняет несправедливость.</w:t>
      </w:r>
    </w:p>
    <w:p w14:paraId="0B6D8150" w14:textId="77777777" w:rsidR="00847F08" w:rsidRPr="00561005" w:rsidRDefault="00847F08" w:rsidP="00847F08">
      <w:r w:rsidRPr="00561005">
        <w:t>Подчеркивается, что данный законопроект не создает новой льготы, а лишь устраняет дискриминацию. Законопроект будет рассмотрен в ближайшие время.</w:t>
      </w:r>
    </w:p>
    <w:p w14:paraId="03068A65" w14:textId="77777777" w:rsidR="00847F08" w:rsidRPr="00561005" w:rsidRDefault="00847F08" w:rsidP="00847F08">
      <w:r w:rsidRPr="00561005">
        <w:t>Ранее сообщалось, что военные пенсии в России проиндексируют с 1 октября 2026 года, предварительно, на 4%. В 2025 году военную пенсию проиндексировали на 7,6% вместо запланированных 4,5%.</w:t>
      </w:r>
    </w:p>
    <w:p w14:paraId="73FF2C1F" w14:textId="52A7BC5C" w:rsidR="00803B64" w:rsidRPr="009E5FC7" w:rsidRDefault="00847F08" w:rsidP="00847F08">
      <w:hyperlink r:id="rId40" w:history="1">
        <w:r w:rsidRPr="00561005">
          <w:rPr>
            <w:rStyle w:val="a3"/>
          </w:rPr>
          <w:t>https://deita.ru/article/580726</w:t>
        </w:r>
      </w:hyperlink>
    </w:p>
    <w:p w14:paraId="11298A94" w14:textId="1D11EE02" w:rsidR="0088203F" w:rsidRPr="0088203F" w:rsidRDefault="0088203F" w:rsidP="0088203F">
      <w:pPr>
        <w:pStyle w:val="2"/>
      </w:pPr>
      <w:bookmarkStart w:id="113" w:name="_Toc220652744"/>
      <w:r w:rsidRPr="0088203F">
        <w:rPr>
          <w:lang w:val="en-US"/>
        </w:rPr>
        <w:t>Dobro</w:t>
      </w:r>
      <w:r w:rsidRPr="0088203F">
        <w:t>, 29.01.2026</w:t>
      </w:r>
      <w:r w:rsidRPr="00AF2290">
        <w:t xml:space="preserve">, </w:t>
      </w:r>
      <w:r>
        <w:t>Пенсии взлетят дважды, но не у всех: кому увеличат выплаты с  февраля 2026 года</w:t>
      </w:r>
      <w:bookmarkEnd w:id="113"/>
    </w:p>
    <w:p w14:paraId="2D0BAA60" w14:textId="77777777" w:rsidR="0088203F" w:rsidRDefault="0088203F" w:rsidP="0088203F">
      <w:pPr>
        <w:pStyle w:val="3"/>
      </w:pPr>
      <w:bookmarkStart w:id="114" w:name="_Toc220652745"/>
      <w:r>
        <w:t>Три категории россиян начнут получать повышенные выплаты этой зимой. Какой будет пенсия в феврале 2026 года и от чего зависит надбавка - расскажем в Добро.Медиа.</w:t>
      </w:r>
      <w:bookmarkEnd w:id="114"/>
    </w:p>
    <w:p w14:paraId="3393E1B8" w14:textId="77777777" w:rsidR="0088203F" w:rsidRDefault="0088203F" w:rsidP="0088203F">
      <w:r>
        <w:t>Кто получит двойную выплату в феврале?</w:t>
      </w:r>
    </w:p>
    <w:p w14:paraId="4B471633" w14:textId="77777777" w:rsidR="0088203F" w:rsidRDefault="0088203F" w:rsidP="0088203F">
      <w:r>
        <w:lastRenderedPageBreak/>
        <w:t>С 1 февраля россияне, достигшие 80 лет, начнут получать двойную надбавку к фиксированной страховой пенсии. Более того, с 2026 года размер самой выплаты повысили на 7,6%, рассказала доцент кафедры трудового права и права социального обеспечения имени К. Н. Гусова Университета имени О. Е. Кутафина (МГЮА) Мария Акатнова.</w:t>
      </w:r>
    </w:p>
    <w:p w14:paraId="012B91E0" w14:textId="77777777" w:rsidR="0088203F" w:rsidRDefault="0088203F" w:rsidP="0088203F">
      <w:r>
        <w:t>«Повышенная фиксированная выплата для пенсионеров, достигших возраста 80 лет, выплачивается в размере 19 169,38 рубля», - поделилась она.</w:t>
      </w:r>
    </w:p>
    <w:p w14:paraId="7F87EEB3" w14:textId="77777777" w:rsidR="0088203F" w:rsidRDefault="0088203F" w:rsidP="0088203F">
      <w:r>
        <w:t>Также пенсия в феврале может быть увеличена за счёт надбавки за уход. С 1 января её повысили до 1 413,86 рублей.</w:t>
      </w:r>
    </w:p>
    <w:p w14:paraId="1CDD4F4D" w14:textId="77777777" w:rsidR="0088203F" w:rsidRDefault="0088203F" w:rsidP="0088203F">
      <w:r>
        <w:t>Кому ещё повысят выплаты в феврале?</w:t>
      </w:r>
    </w:p>
    <w:p w14:paraId="71380F2B" w14:textId="77777777" w:rsidR="0088203F" w:rsidRDefault="0088203F" w:rsidP="0088203F">
      <w:r>
        <w:t>Повышенные пенсии предусмотрели для инвалидов I группы. Принцип действует так же, как для 80-летних пенсионеров. Фиксированную выплату увеличат в два раза. Перерасчёт произведут автоматически с даты установления инвалидности. Специально подавать заявление не нужно.</w:t>
      </w:r>
    </w:p>
    <w:p w14:paraId="48D7D557" w14:textId="77777777" w:rsidR="0088203F" w:rsidRDefault="0088203F" w:rsidP="0088203F">
      <w:r>
        <w:t>Ещё на прибавку к пенсии могу рассчитывать работники угольной промышленности и сотрудники лётных экипажей гражданской авиации.</w:t>
      </w:r>
    </w:p>
    <w:p w14:paraId="1B2038FC" w14:textId="77777777" w:rsidR="0088203F" w:rsidRDefault="0088203F" w:rsidP="0088203F">
      <w:r>
        <w:t>«Доплаты назначаются тем получателям пенсий, кто имеет выслугу не менее 25 лет для мужчин и не менее 20 лет для женщин», - кандидат экономических наук и доцент Финансового университета при правительстве РФ Игорь Балынин.</w:t>
      </w:r>
    </w:p>
    <w:p w14:paraId="3E36CEE0" w14:textId="77777777" w:rsidR="0088203F" w:rsidRDefault="0088203F" w:rsidP="0088203F">
      <w:r>
        <w:t>Если работник уволен со службы по состоянию здоровья, требования к выслуге снижается на пять лет, подчеркнул эксперт.</w:t>
      </w:r>
    </w:p>
    <w:p w14:paraId="57AB2B1C" w14:textId="77777777" w:rsidR="0088203F" w:rsidRDefault="0088203F" w:rsidP="0088203F">
      <w:r>
        <w:t>Также увеличенная пенсия в феврале 2026 года положена гражданам, которые занимались строительством шахт. Для отдельных работников минимальный период занятости для получения льготы сокращён до 20 лет. Например, для горнорабочих очистного забоя и проходчиков.</w:t>
      </w:r>
    </w:p>
    <w:p w14:paraId="5CA1B2CD" w14:textId="77777777" w:rsidR="0088203F" w:rsidRDefault="0088203F" w:rsidP="0088203F">
      <w:r>
        <w:t>«Суммы увеличения доплат к пенсиям будут индивидуальны для каждого получателя. Например, повышение будет произведено в том случае, если у получателей были неучтённые данные, и они подали соответствующее заявление в IV квартале 2025 года», - отметил экономист Игорь Балынин.</w:t>
      </w:r>
    </w:p>
    <w:p w14:paraId="42555650" w14:textId="77777777" w:rsidR="0088203F" w:rsidRDefault="0088203F" w:rsidP="0088203F">
      <w:r>
        <w:t>Что будет с социальными пенсиями?</w:t>
      </w:r>
    </w:p>
    <w:p w14:paraId="5EDD0DDB" w14:textId="77777777" w:rsidR="0088203F" w:rsidRDefault="0088203F" w:rsidP="0088203F">
      <w:r>
        <w:t>Министр труда и социальной защиты РФ Антон Котяков анонсировал индексацию социальных пенсий с 1 апреля 2026 года. Размер индексации даже превысит уровень фактической инфляции - 5,6%.</w:t>
      </w:r>
    </w:p>
    <w:p w14:paraId="61697FBF" w14:textId="77777777" w:rsidR="0088203F" w:rsidRDefault="0088203F" w:rsidP="0088203F">
      <w:r>
        <w:t>«Увеличение социальных пенсий привязано к росту прожиточного минимума. Он составил 6,8%», - заявил министр.</w:t>
      </w:r>
    </w:p>
    <w:p w14:paraId="27569F86" w14:textId="77777777" w:rsidR="0088203F" w:rsidRDefault="0088203F" w:rsidP="0088203F">
      <w:r>
        <w:t>С 1 января 2026 года прожиточный минимум на душу населения в России составил почти 19 тысяч рублей, для трудоспособного населения - более 20,5 тысячи рублей, пенсионеров - более 16 тысяч рублей, а для детей - свыше 18 тысяч рублей.</w:t>
      </w:r>
    </w:p>
    <w:p w14:paraId="4132A90D" w14:textId="77777777" w:rsidR="0088203F" w:rsidRDefault="0088203F" w:rsidP="0088203F">
      <w:r>
        <w:t>Ранее редакция Добро.Медиа писала, что происходит с инфляцией в России и почему цены в регионах взлетели.</w:t>
      </w:r>
    </w:p>
    <w:p w14:paraId="349610E9" w14:textId="070EB36A" w:rsidR="0088203F" w:rsidRPr="0088203F" w:rsidRDefault="0088203F" w:rsidP="0088203F">
      <w:hyperlink r:id="rId41" w:history="1">
        <w:r w:rsidRPr="00EC60F5">
          <w:rPr>
            <w:rStyle w:val="a3"/>
          </w:rPr>
          <w:t>https://dobro.press/life/pensiya-v-fevrale-2026-goda-komu-uvelichat-lgotnye-vyplaty</w:t>
        </w:r>
      </w:hyperlink>
      <w:r w:rsidRPr="0088203F">
        <w:t xml:space="preserve"> </w:t>
      </w:r>
    </w:p>
    <w:p w14:paraId="4B2D5021" w14:textId="77777777" w:rsidR="00BB03B5" w:rsidRPr="00561005" w:rsidRDefault="00BB03B5" w:rsidP="00BB03B5">
      <w:pPr>
        <w:pStyle w:val="2"/>
      </w:pPr>
      <w:bookmarkStart w:id="115" w:name="_Toc220652746"/>
      <w:r w:rsidRPr="00561005">
        <w:lastRenderedPageBreak/>
        <w:t>Конкурент, 29.01.2026, Февраль обогатит многих пенсионеров – суммы впечатляют</w:t>
      </w:r>
      <w:bookmarkEnd w:id="115"/>
    </w:p>
    <w:p w14:paraId="2467E38C" w14:textId="77777777" w:rsidR="00BB03B5" w:rsidRPr="00561005" w:rsidRDefault="00BB03B5" w:rsidP="00645805">
      <w:pPr>
        <w:pStyle w:val="3"/>
      </w:pPr>
      <w:bookmarkStart w:id="116" w:name="_Toc220652747"/>
      <w:r w:rsidRPr="00561005">
        <w:t>В феврале 2026 г. ряд пенсионеров получит повышенные выплаты. Это коснется тех, у кого произошли определенные жизненные события, дающие право на перерасчет пенсии.</w:t>
      </w:r>
      <w:bookmarkEnd w:id="116"/>
    </w:p>
    <w:p w14:paraId="4091385E" w14:textId="77777777" w:rsidR="00BB03B5" w:rsidRPr="00561005" w:rsidRDefault="00BB03B5" w:rsidP="00BB03B5">
      <w:r w:rsidRPr="00561005">
        <w:t>Пенсионеры, достигшие 80 лет</w:t>
      </w:r>
    </w:p>
    <w:p w14:paraId="1E2C4511" w14:textId="77777777" w:rsidR="00BB03B5" w:rsidRPr="00561005" w:rsidRDefault="00BB03B5" w:rsidP="00BB03B5">
      <w:r w:rsidRPr="00561005">
        <w:t>Если в январе 2026 г. пенсионеру исполнилось 80 лет, фиксированная часть его страховой пенсии удвоится и составит 19 169,38 руб. Кроме того, пенсионерам старше 80 лет полагается ежемесячная надбавка на уход в размере 1413,86 руб. (актуально на текущий год). Перерасчет будет произведен автоматически, без необходимости подачи заявления.</w:t>
      </w:r>
    </w:p>
    <w:p w14:paraId="23626BA1" w14:textId="77777777" w:rsidR="00BB03B5" w:rsidRPr="00561005" w:rsidRDefault="00BB03B5" w:rsidP="00BB03B5">
      <w:r w:rsidRPr="00561005">
        <w:t>Получившие I группу инвалидности</w:t>
      </w:r>
    </w:p>
    <w:p w14:paraId="11C7B9C9" w14:textId="77777777" w:rsidR="00BB03B5" w:rsidRPr="00561005" w:rsidRDefault="00BB03B5" w:rsidP="00BB03B5">
      <w:r w:rsidRPr="00561005">
        <w:t>Пенсионеры, которым в январе 2026 г. установлена первая группа инвалидности, также увидят удвоение фиксированной выплаты. Вместо 9584,69 руб. они начнут получать 19 169,38 руб. в месяц. Это повышение также произойдет автоматически.</w:t>
      </w:r>
    </w:p>
    <w:p w14:paraId="362F13A2" w14:textId="77777777" w:rsidR="00BB03B5" w:rsidRPr="00561005" w:rsidRDefault="00BB03B5" w:rsidP="00BB03B5">
      <w:r w:rsidRPr="00561005">
        <w:t>Пенсионеры с иждивенцами</w:t>
      </w:r>
    </w:p>
    <w:p w14:paraId="47110FDC" w14:textId="77777777" w:rsidR="00BB03B5" w:rsidRPr="00561005" w:rsidRDefault="00BB03B5" w:rsidP="00BB03B5">
      <w:r w:rsidRPr="00561005">
        <w:t>Право на дополнительные выплаты возникает при появлении иждивенцев. Для подтверждения этого факта необходимо подать заявление в Социальный фонд России и предоставить подтверждающие документы (например, справки о доходах, родстве, совместном проживании, справки из вузов).</w:t>
      </w:r>
    </w:p>
    <w:p w14:paraId="749A34E0" w14:textId="77777777" w:rsidR="00BB03B5" w:rsidRPr="00561005" w:rsidRDefault="00BB03B5" w:rsidP="00BB03B5">
      <w:r w:rsidRPr="00561005">
        <w:t>Матери-героини</w:t>
      </w:r>
    </w:p>
    <w:p w14:paraId="5AEB59ED" w14:textId="77777777" w:rsidR="00BB03B5" w:rsidRPr="00561005" w:rsidRDefault="00BB03B5" w:rsidP="00BB03B5">
      <w:r w:rsidRPr="00561005">
        <w:t>С 1 января 2026 г. матерям-героиням положена ежемесячная выплата в размере 72 403 руб. При выходе на пенсию они также будут получать дополнительную выплату в размере 36 500 руб. Для оформления этой пенсионной надбавки необходимо обратиться с заявлением в Социальный фонд не позднее 30 июня 2026 г.</w:t>
      </w:r>
    </w:p>
    <w:p w14:paraId="3AADB219" w14:textId="0001C491" w:rsidR="00BB03B5" w:rsidRPr="00561005" w:rsidRDefault="00BB03B5" w:rsidP="00BB03B5">
      <w:hyperlink r:id="rId42" w:history="1">
        <w:r w:rsidRPr="00561005">
          <w:rPr>
            <w:rStyle w:val="a3"/>
          </w:rPr>
          <w:t>https://konkurent.ru/article/84209</w:t>
        </w:r>
      </w:hyperlink>
      <w:r w:rsidRPr="00561005">
        <w:t xml:space="preserve"> </w:t>
      </w:r>
    </w:p>
    <w:p w14:paraId="077BABD4" w14:textId="77777777" w:rsidR="00481221" w:rsidRPr="00561005" w:rsidRDefault="00481221" w:rsidP="00481221">
      <w:pPr>
        <w:pStyle w:val="2"/>
      </w:pPr>
      <w:bookmarkStart w:id="117" w:name="_Toc220652748"/>
      <w:r w:rsidRPr="00561005">
        <w:t>PRIMPRESS, 29.01.2026, Почему отсутствие стажа может дать большую по размерам пенсию</w:t>
      </w:r>
      <w:bookmarkEnd w:id="117"/>
    </w:p>
    <w:p w14:paraId="2E7BA6DA" w14:textId="21A642DC" w:rsidR="00481221" w:rsidRPr="00561005" w:rsidRDefault="00481221" w:rsidP="00645805">
      <w:pPr>
        <w:pStyle w:val="3"/>
      </w:pPr>
      <w:bookmarkStart w:id="118" w:name="_Toc220652749"/>
      <w:r w:rsidRPr="00561005">
        <w:t xml:space="preserve">На первый взгляд кажется логичным: чем больше стажа, тем выше пенсия. Но в реальности бывает наоборот — человек с небольшим или </w:t>
      </w:r>
      <w:r w:rsidR="00276BE7">
        <w:t>«</w:t>
      </w:r>
      <w:r w:rsidRPr="00561005">
        <w:t>рваным</w:t>
      </w:r>
      <w:r w:rsidR="00276BE7">
        <w:t>»</w:t>
      </w:r>
      <w:r w:rsidRPr="00561005">
        <w:t xml:space="preserve"> стажем получает выплату не сильно ниже, а иногда и выше, чем тот, кто честно проработал десятки лет.</w:t>
      </w:r>
      <w:bookmarkEnd w:id="118"/>
    </w:p>
    <w:p w14:paraId="58BCD3EF" w14:textId="77777777" w:rsidR="00481221" w:rsidRPr="00561005" w:rsidRDefault="00481221" w:rsidP="00481221">
      <w:r w:rsidRPr="00561005">
        <w:t>Причина в том, как устроена пенсионная система и от чего на самом деле зависит размер пенсии.</w:t>
      </w:r>
    </w:p>
    <w:p w14:paraId="5F1B5063" w14:textId="789BEDD4" w:rsidR="00481221" w:rsidRPr="00561005" w:rsidRDefault="00481221" w:rsidP="00481221">
      <w:r w:rsidRPr="00561005">
        <w:t xml:space="preserve">Современная пенсия по старости в России состоит из страховой части (зависит от стажа, </w:t>
      </w:r>
      <w:r w:rsidR="00276BE7">
        <w:t>«</w:t>
      </w:r>
      <w:r w:rsidRPr="00561005">
        <w:t>белой</w:t>
      </w:r>
      <w:r w:rsidR="00276BE7">
        <w:t>»</w:t>
      </w:r>
      <w:r w:rsidRPr="00561005">
        <w:t xml:space="preserve"> зарплаты и пенсионных баллов) и фиксированной выплаты. Если страхового стажа мало или зарплата долго была </w:t>
      </w:r>
      <w:r w:rsidR="00276BE7">
        <w:t>«</w:t>
      </w:r>
      <w:r w:rsidRPr="00561005">
        <w:t>в конверте</w:t>
      </w:r>
      <w:r w:rsidR="00276BE7">
        <w:t>»</w:t>
      </w:r>
      <w:r w:rsidRPr="00561005">
        <w:t>, страховая часть получается минимальной. В этом случае человеку могут назначить социальную пенсию или доплаты до прожиточного минимума пенсионера в регионе.</w:t>
      </w:r>
    </w:p>
    <w:p w14:paraId="35E7DAA1" w14:textId="77777777" w:rsidR="00481221" w:rsidRPr="00561005" w:rsidRDefault="00481221" w:rsidP="00481221">
      <w:r w:rsidRPr="00561005">
        <w:lastRenderedPageBreak/>
        <w:t>Итоговая сумма иногда оказывается сопоставимой или даже выше пенсии того, кто много лет работал, но получал низкую официальную зарплату и почти не копил пенсионные баллы.</w:t>
      </w:r>
    </w:p>
    <w:p w14:paraId="1ABB2536" w14:textId="6304E6AF" w:rsidR="00481221" w:rsidRPr="00561005" w:rsidRDefault="00481221" w:rsidP="00481221">
      <w:r w:rsidRPr="00561005">
        <w:t xml:space="preserve">Еще один фактор — региональные и социальные доплаты. Пенсионеру без достаточного стажа, но с очень низким доходом, могут назначить целый набор доплат: федеральных, региональных, адресной помощи. В то время как человек с </w:t>
      </w:r>
      <w:r w:rsidR="00276BE7">
        <w:t>«</w:t>
      </w:r>
      <w:r w:rsidRPr="00561005">
        <w:t>честной</w:t>
      </w:r>
      <w:r w:rsidR="00276BE7">
        <w:t>»</w:t>
      </w:r>
      <w:r w:rsidRPr="00561005">
        <w:t>, но небольшой страховой пенсией по бумагам выглядит чуть богаче и под часть льгот и доплат уже не подпадает.</w:t>
      </w:r>
    </w:p>
    <w:p w14:paraId="188F507A" w14:textId="1C44CCAA" w:rsidR="00481221" w:rsidRPr="00561005" w:rsidRDefault="00481221" w:rsidP="00481221">
      <w:r w:rsidRPr="00561005">
        <w:t xml:space="preserve">В итоге парадокс выглядит так: формально система стимулирует долгий официальный стаж и </w:t>
      </w:r>
      <w:r w:rsidR="00276BE7">
        <w:t>«</w:t>
      </w:r>
      <w:r w:rsidRPr="00561005">
        <w:t>белую</w:t>
      </w:r>
      <w:r w:rsidR="00276BE7">
        <w:t>»</w:t>
      </w:r>
      <w:r w:rsidRPr="00561005">
        <w:t xml:space="preserve"> зарплату, но на практике человек с маленьким стажем и низким официальным доходом иногда попадает под большее количество социальных гарантий и выравнивающих доплат.</w:t>
      </w:r>
    </w:p>
    <w:p w14:paraId="28505AAA" w14:textId="35521E3F" w:rsidR="00481221" w:rsidRPr="00561005" w:rsidRDefault="00481221" w:rsidP="00481221">
      <w:hyperlink r:id="rId43" w:history="1">
        <w:r w:rsidRPr="00561005">
          <w:rPr>
            <w:rStyle w:val="a3"/>
          </w:rPr>
          <w:t>https://primpress.ru/article/130960</w:t>
        </w:r>
      </w:hyperlink>
      <w:r w:rsidRPr="00561005">
        <w:t xml:space="preserve"> </w:t>
      </w:r>
    </w:p>
    <w:p w14:paraId="3E8E648C" w14:textId="3A89A06E" w:rsidR="001323BD" w:rsidRPr="00561005" w:rsidRDefault="001323BD" w:rsidP="001323BD">
      <w:pPr>
        <w:pStyle w:val="2"/>
      </w:pPr>
      <w:bookmarkStart w:id="119" w:name="_Toc220652750"/>
      <w:r w:rsidRPr="00561005">
        <w:t>PRIMPRESS, 29.01.2026, Пенсионеров с денежными сбережениями могут лишить пособий и льгот</w:t>
      </w:r>
      <w:bookmarkEnd w:id="119"/>
    </w:p>
    <w:p w14:paraId="77B42F24" w14:textId="77777777" w:rsidR="001323BD" w:rsidRPr="00561005" w:rsidRDefault="001323BD" w:rsidP="00645805">
      <w:pPr>
        <w:pStyle w:val="3"/>
      </w:pPr>
      <w:bookmarkStart w:id="120" w:name="_Toc220652751"/>
      <w:r w:rsidRPr="00561005">
        <w:t>Все больше социальных выплат и льгот в России привязывают не только к статусу пенсионера, но и к уровню нуждаемости. Это значит, что при назначении пособий, субсидий на оплату ЖКУ, региональных доплат и адресной помощи чиновники все чаще смотрят не просто на размер пенсии, но и на общий доход и имущественное положение человека.</w:t>
      </w:r>
      <w:bookmarkEnd w:id="120"/>
    </w:p>
    <w:p w14:paraId="56816193" w14:textId="77777777" w:rsidR="001323BD" w:rsidRPr="00561005" w:rsidRDefault="001323BD" w:rsidP="001323BD">
      <w:r w:rsidRPr="00561005">
        <w:t>В ряде регионов уже действует практика, когда при проверке права на льготы учитываются проценты по банковским вкладам и другим сбережениям.</w:t>
      </w:r>
    </w:p>
    <w:p w14:paraId="3C893B04" w14:textId="0BCA511D" w:rsidR="001323BD" w:rsidRPr="00561005" w:rsidRDefault="001323BD" w:rsidP="001323BD">
      <w:r w:rsidRPr="00561005">
        <w:t xml:space="preserve">Формально крупные депозиты или заметный пассивный доход могут стать основанием признать пенсионера </w:t>
      </w:r>
      <w:r w:rsidR="00276BE7">
        <w:t>«</w:t>
      </w:r>
      <w:r w:rsidRPr="00561005">
        <w:t>не нуждающимся</w:t>
      </w:r>
      <w:r w:rsidR="00276BE7">
        <w:t>»</w:t>
      </w:r>
      <w:r w:rsidRPr="00561005">
        <w:t xml:space="preserve"> и отказать ему в части пособий или субсидий.</w:t>
      </w:r>
    </w:p>
    <w:p w14:paraId="77A9D088" w14:textId="374CBE69" w:rsidR="001323BD" w:rsidRPr="00561005" w:rsidRDefault="001323BD" w:rsidP="001323BD">
      <w:r w:rsidRPr="00561005">
        <w:t xml:space="preserve">В отдельных случаях при выявлении </w:t>
      </w:r>
      <w:r w:rsidR="00276BE7">
        <w:t>«</w:t>
      </w:r>
      <w:r w:rsidRPr="00561005">
        <w:t>избыточных</w:t>
      </w:r>
      <w:r w:rsidR="00276BE7">
        <w:t>»</w:t>
      </w:r>
      <w:r w:rsidRPr="00561005">
        <w:t xml:space="preserve"> накоплений могут пересмотреть уже назначенные меры поддержки и даже потребовать вернуть неправомерно полученные суммы.</w:t>
      </w:r>
    </w:p>
    <w:p w14:paraId="48B1E791" w14:textId="3C35DCFB" w:rsidR="001323BD" w:rsidRPr="00561005" w:rsidRDefault="001323BD" w:rsidP="001323BD">
      <w:r w:rsidRPr="00561005">
        <w:t xml:space="preserve">Речь не идет о мелких накоплениях </w:t>
      </w:r>
      <w:r w:rsidR="00276BE7">
        <w:t>«</w:t>
      </w:r>
      <w:r w:rsidRPr="00561005">
        <w:t>на черный день</w:t>
      </w:r>
      <w:r w:rsidR="00276BE7">
        <w:t>»</w:t>
      </w:r>
      <w:r w:rsidRPr="00561005">
        <w:t>, но пенсионерам с ощутимыми вкладами и инвестициями стоит помнить: чем тщательнее государство переходит к адресной поддержке, тем внимательнее оно будет анализировать не только размер пенсии, но и все официальные денежные сбережения.</w:t>
      </w:r>
    </w:p>
    <w:p w14:paraId="2CC7E7FD" w14:textId="0CE4B640" w:rsidR="001323BD" w:rsidRPr="00561005" w:rsidRDefault="001323BD" w:rsidP="001323BD">
      <w:hyperlink r:id="rId44" w:history="1">
        <w:r w:rsidRPr="00561005">
          <w:rPr>
            <w:rStyle w:val="a3"/>
          </w:rPr>
          <w:t>https://primpress.ru/article/130961</w:t>
        </w:r>
      </w:hyperlink>
      <w:r w:rsidRPr="00561005">
        <w:t xml:space="preserve"> </w:t>
      </w:r>
    </w:p>
    <w:p w14:paraId="061EA180" w14:textId="77777777" w:rsidR="00130C96" w:rsidRPr="00561005" w:rsidRDefault="00130C96" w:rsidP="00130C96">
      <w:pPr>
        <w:pStyle w:val="2"/>
      </w:pPr>
      <w:bookmarkStart w:id="121" w:name="_Toc220652752"/>
      <w:r w:rsidRPr="00561005">
        <w:lastRenderedPageBreak/>
        <w:t>PNZ.RU, 29.01.2026, Доплата к пенсии за стаж в 2026 году: за какой стаж добавят деньги и кому пересчитают выплаты автоматически</w:t>
      </w:r>
      <w:bookmarkEnd w:id="121"/>
    </w:p>
    <w:p w14:paraId="60265D1A" w14:textId="77777777" w:rsidR="00130C96" w:rsidRPr="00561005" w:rsidRDefault="00130C96" w:rsidP="00645805">
      <w:pPr>
        <w:pStyle w:val="3"/>
      </w:pPr>
      <w:bookmarkStart w:id="122" w:name="_Toc220652753"/>
      <w:r w:rsidRPr="00561005">
        <w:t>В последние годы у россиян заметно вырос интерес к теме доплат к пенсии за стаж, особенно на фоне не столь внушительного размера средней пенсии. Разные категории граждан могут рассчитывать на надбавки, но условия для этого существенно различаются.</w:t>
      </w:r>
      <w:bookmarkEnd w:id="122"/>
    </w:p>
    <w:p w14:paraId="3ACE91BA" w14:textId="77777777" w:rsidR="00130C96" w:rsidRPr="00561005" w:rsidRDefault="00130C96" w:rsidP="00130C96">
      <w:r w:rsidRPr="00561005">
        <w:t>Что такое доплата к пенсии за стаж</w:t>
      </w:r>
    </w:p>
    <w:p w14:paraId="21B959E6" w14:textId="15FB5CD2" w:rsidR="00130C96" w:rsidRPr="00561005" w:rsidRDefault="00130C96" w:rsidP="00130C96">
      <w:r w:rsidRPr="00561005">
        <w:t xml:space="preserve">Доплата к пенсии — это дополнительная выплата, установленная государством за продолжительную или особую трудовую деятельность. При расчете страховой пенсии учитываются только те периоды, за которые работодатель перечислял страховые взносы. Работа с зарплатой </w:t>
      </w:r>
      <w:r w:rsidR="00276BE7">
        <w:t>«</w:t>
      </w:r>
      <w:r w:rsidRPr="00561005">
        <w:t>в конверте</w:t>
      </w:r>
      <w:r w:rsidR="00276BE7">
        <w:t>»</w:t>
      </w:r>
      <w:r w:rsidRPr="00561005">
        <w:t xml:space="preserve"> в стаж не включается и на размер пенсии не влияет.</w:t>
      </w:r>
    </w:p>
    <w:p w14:paraId="5EBA916A" w14:textId="77777777" w:rsidR="00130C96" w:rsidRPr="00561005" w:rsidRDefault="00130C96" w:rsidP="00130C96">
      <w:r w:rsidRPr="00561005">
        <w:t>При этом суммарный стаж — понятие более широкое. В него могут входить социально значимые периоды, когда человек не работал официально, но выполнял важные функции, например ухаживал за ребенком или нетрудоспособным родственником.</w:t>
      </w:r>
    </w:p>
    <w:p w14:paraId="36696693" w14:textId="77777777" w:rsidR="00130C96" w:rsidRPr="00561005" w:rsidRDefault="00130C96" w:rsidP="00130C96">
      <w:r w:rsidRPr="00561005">
        <w:t>Общие условия выхода на пенсию в 2026 году</w:t>
      </w:r>
    </w:p>
    <w:p w14:paraId="0490F1CB" w14:textId="77777777" w:rsidR="00130C96" w:rsidRPr="00561005" w:rsidRDefault="00130C96" w:rsidP="00130C96">
      <w:r w:rsidRPr="00561005">
        <w:t>Для назначения страховой пенсии по старости в 2026 году необходимо выполнить сразу несколько условий:</w:t>
      </w:r>
    </w:p>
    <w:p w14:paraId="4798AACC" w14:textId="77777777" w:rsidR="00130C96" w:rsidRPr="00561005" w:rsidRDefault="00130C96" w:rsidP="00130C96">
      <w:r w:rsidRPr="00561005">
        <w:t>иметь не менее 15 лет страхового стажа;</w:t>
      </w:r>
    </w:p>
    <w:p w14:paraId="46DD3AD6" w14:textId="77777777" w:rsidR="00130C96" w:rsidRPr="00561005" w:rsidRDefault="00130C96" w:rsidP="00130C96">
      <w:r w:rsidRPr="00561005">
        <w:t>накопить минимум 30 пенсионных баллов (ИПК);</w:t>
      </w:r>
    </w:p>
    <w:p w14:paraId="3026FEB5" w14:textId="77777777" w:rsidR="00130C96" w:rsidRPr="00561005" w:rsidRDefault="00130C96" w:rsidP="00130C96">
      <w:r w:rsidRPr="00561005">
        <w:t>достичь установленного пенсионного возраста (64 года для мужчин и 59 лет для женщин).</w:t>
      </w:r>
    </w:p>
    <w:p w14:paraId="63062CDC" w14:textId="77777777" w:rsidR="00130C96" w:rsidRPr="00561005" w:rsidRDefault="00130C96" w:rsidP="00130C96">
      <w:r w:rsidRPr="00561005">
        <w:t>Без выполнения этих требований доплаты и надбавки не назначаются, даже если человек относится к льготной категории.</w:t>
      </w:r>
    </w:p>
    <w:p w14:paraId="7EF3DC38" w14:textId="77777777" w:rsidR="00130C96" w:rsidRPr="00561005" w:rsidRDefault="00130C96" w:rsidP="00130C96">
      <w:r w:rsidRPr="00561005">
        <w:t>Когда возможен перерасчет пенсии</w:t>
      </w:r>
    </w:p>
    <w:p w14:paraId="6C544A8D" w14:textId="77777777" w:rsidR="00130C96" w:rsidRPr="00561005" w:rsidRDefault="00130C96" w:rsidP="00130C96">
      <w:r w:rsidRPr="00561005">
        <w:t>На практике нередко выясняется, что при назначении пенсии был учтен не весь стаж. В таких случаях пенсионер имеет право на перерасчет. Чаще всего ошибки возникают при учете следующих периодов:</w:t>
      </w:r>
    </w:p>
    <w:p w14:paraId="78BCE6F3" w14:textId="77777777" w:rsidR="00130C96" w:rsidRPr="00561005" w:rsidRDefault="00130C96" w:rsidP="00130C96">
      <w:r w:rsidRPr="00561005">
        <w:t>работа в советское время;</w:t>
      </w:r>
    </w:p>
    <w:p w14:paraId="01F4EF7E" w14:textId="77777777" w:rsidR="00130C96" w:rsidRPr="00561005" w:rsidRDefault="00130C96" w:rsidP="00130C96">
      <w:r w:rsidRPr="00561005">
        <w:t>трудовая деятельность в 1991–2002 годах;</w:t>
      </w:r>
    </w:p>
    <w:p w14:paraId="2C9467F3" w14:textId="77777777" w:rsidR="00130C96" w:rsidRPr="00561005" w:rsidRDefault="00130C96" w:rsidP="00130C96">
      <w:r w:rsidRPr="00561005">
        <w:t>сельскохозяйственный стаж;</w:t>
      </w:r>
    </w:p>
    <w:p w14:paraId="5464B171" w14:textId="77777777" w:rsidR="00130C96" w:rsidRPr="00561005" w:rsidRDefault="00130C96" w:rsidP="00130C96">
      <w:r w:rsidRPr="00561005">
        <w:t>работа в районах Крайнего Севера;</w:t>
      </w:r>
    </w:p>
    <w:p w14:paraId="35F81691" w14:textId="77777777" w:rsidR="00130C96" w:rsidRPr="00561005" w:rsidRDefault="00130C96" w:rsidP="00130C96">
      <w:r w:rsidRPr="00561005">
        <w:t>периоды ухода за ребенком или инвалидом.</w:t>
      </w:r>
    </w:p>
    <w:p w14:paraId="09867C57" w14:textId="77777777" w:rsidR="00130C96" w:rsidRPr="00561005" w:rsidRDefault="00130C96" w:rsidP="00130C96">
      <w:r w:rsidRPr="00561005">
        <w:t>Для перерасчета потребуется подтвердить неучтенный стаж документами. Если они утрачены, допускается восстановление через архивы или подтверждение стажа свидетельскими показаниями бывших коллег — такая возможность прямо предусмотрена законодательством.</w:t>
      </w:r>
    </w:p>
    <w:p w14:paraId="075CC9E9" w14:textId="77777777" w:rsidR="00130C96" w:rsidRPr="00561005" w:rsidRDefault="00130C96" w:rsidP="00130C96">
      <w:r w:rsidRPr="00561005">
        <w:t>Надбавки за стаж на Крайнем Севере</w:t>
      </w:r>
    </w:p>
    <w:p w14:paraId="0DBA9AE2" w14:textId="77777777" w:rsidR="00130C96" w:rsidRPr="00561005" w:rsidRDefault="00130C96" w:rsidP="00130C96">
      <w:r w:rsidRPr="00561005">
        <w:lastRenderedPageBreak/>
        <w:t>Работа в суровых климатических условиях дает право на повышенную пенсию. Для северян предусмотрены надбавки к фиксированной части страховой пенсии:</w:t>
      </w:r>
    </w:p>
    <w:p w14:paraId="4AD47C29" w14:textId="77777777" w:rsidR="00130C96" w:rsidRPr="00561005" w:rsidRDefault="00130C96" w:rsidP="00130C96">
      <w:r w:rsidRPr="00561005">
        <w:t>+50% — для проживающих и работавших в районах Крайнего Севера;</w:t>
      </w:r>
    </w:p>
    <w:p w14:paraId="54AC033D" w14:textId="77777777" w:rsidR="00130C96" w:rsidRPr="00561005" w:rsidRDefault="00130C96" w:rsidP="00130C96">
      <w:r w:rsidRPr="00561005">
        <w:t>+30% — для территорий, приравненных к ним.</w:t>
      </w:r>
    </w:p>
    <w:p w14:paraId="66052CE6" w14:textId="77777777" w:rsidR="00130C96" w:rsidRPr="00561005" w:rsidRDefault="00130C96" w:rsidP="00130C96">
      <w:r w:rsidRPr="00561005">
        <w:t>В список таких регионов входят ЯНАО, Ненецкий АО, Чукотка, Якутия, Магаданская область, ЕАО и ряд северных районов Коми и Красноярского края. Для получения надбавки требуется северный стаж 15 или 20 лет, а также общий страховой стаж не менее 20 лет для женщин и 25 лет для мужчин. С 2024 года такие доплаты назначаются автоматически — без подачи заявления, если данные отражены в системе Социального фонда России.</w:t>
      </w:r>
    </w:p>
    <w:p w14:paraId="6F98696A" w14:textId="77777777" w:rsidR="00130C96" w:rsidRPr="00561005" w:rsidRDefault="00130C96" w:rsidP="00130C96">
      <w:r w:rsidRPr="00561005">
        <w:t>Доплата к пенсии за сельский стаж</w:t>
      </w:r>
    </w:p>
    <w:p w14:paraId="4510FCFF" w14:textId="77777777" w:rsidR="00130C96" w:rsidRPr="00561005" w:rsidRDefault="00130C96" w:rsidP="00130C96">
      <w:r w:rsidRPr="00561005">
        <w:t>Право на надбавку имеют неработающие пенсионеры, отработавшие не менее 30 лет в сельском хозяйстве. Засчитывается труд в колхозах, совхозах, фермерских хозяйствах и других аграрных предприятиях. Размер доплаты составляет 25% от фиксированной части страховой пенсии.</w:t>
      </w:r>
    </w:p>
    <w:p w14:paraId="37C69549" w14:textId="77777777" w:rsidR="00130C96" w:rsidRPr="00561005" w:rsidRDefault="00130C96" w:rsidP="00130C96">
      <w:r w:rsidRPr="00561005">
        <w:t>Работающие пенсионеры: как увеличить выплаты</w:t>
      </w:r>
    </w:p>
    <w:p w14:paraId="5859D268" w14:textId="77777777" w:rsidR="00130C96" w:rsidRPr="00561005" w:rsidRDefault="00130C96" w:rsidP="00130C96">
      <w:r w:rsidRPr="00561005">
        <w:t>Пенсионеры, продолжающие работать, могут повлиять на размер будущей пенсии двумя способами.</w:t>
      </w:r>
    </w:p>
    <w:p w14:paraId="08E9C52A" w14:textId="77777777" w:rsidR="00130C96" w:rsidRPr="00561005" w:rsidRDefault="00130C96" w:rsidP="00130C96">
      <w:r w:rsidRPr="00561005">
        <w:t>Отложить получение пенсии, продолжая трудовую деятельность. В этом случае ежегодно растут повышающие коэффициенты и пенсионные баллы.</w:t>
      </w:r>
    </w:p>
    <w:p w14:paraId="0B3D8685" w14:textId="77777777" w:rsidR="00130C96" w:rsidRPr="00561005" w:rsidRDefault="00130C96" w:rsidP="00130C96">
      <w:r w:rsidRPr="00561005">
        <w:t>Получать пенсию и работать одновременно. При условии уплаты страховых взносов можно ежегодно зарабатывать до трех дополнительных пенсионных коэффициентов.</w:t>
      </w:r>
    </w:p>
    <w:p w14:paraId="525E60E0" w14:textId="77777777" w:rsidR="00130C96" w:rsidRPr="00561005" w:rsidRDefault="00130C96" w:rsidP="00130C96">
      <w:r w:rsidRPr="00561005">
        <w:t>Оба варианта позволяют увеличить итоговую сумму выплат, но дают разный эффект на длинной дистанции.</w:t>
      </w:r>
    </w:p>
    <w:p w14:paraId="09B752EF" w14:textId="77777777" w:rsidR="00130C96" w:rsidRPr="00561005" w:rsidRDefault="00130C96" w:rsidP="00130C96">
      <w:r w:rsidRPr="00561005">
        <w:t>Доплаты ветеранам труда</w:t>
      </w:r>
    </w:p>
    <w:p w14:paraId="58F56155" w14:textId="6115F47E" w:rsidR="00130C96" w:rsidRPr="00561005" w:rsidRDefault="00130C96" w:rsidP="00130C96">
      <w:r w:rsidRPr="00561005">
        <w:t xml:space="preserve">Статус </w:t>
      </w:r>
      <w:r w:rsidR="00276BE7">
        <w:t>«</w:t>
      </w:r>
      <w:r w:rsidRPr="00561005">
        <w:t>Ветеран труда</w:t>
      </w:r>
      <w:r w:rsidR="00276BE7">
        <w:t>»</w:t>
      </w:r>
      <w:r w:rsidRPr="00561005">
        <w:t xml:space="preserve"> сегодня дает не только моральное признание, но и реальную финансовую поддержку. Размер доплаты зависит от уровня звания — федерального или регионального — и устанавливается субъектами РФ.</w:t>
      </w:r>
    </w:p>
    <w:p w14:paraId="58A3D0CB" w14:textId="77777777" w:rsidR="00130C96" w:rsidRPr="00561005" w:rsidRDefault="00130C96" w:rsidP="00130C96">
      <w:r w:rsidRPr="00561005">
        <w:t>Для получения звания необходимы награды, почетные звания, грамоты и стаж не менее 20 лет для женщин и 25 лет для мужчин. Помимо ежемесячной прибавки к пенсии, ветераны труда могут рассчитывать на дополнительные льготы:</w:t>
      </w:r>
    </w:p>
    <w:p w14:paraId="1F8DF090" w14:textId="77777777" w:rsidR="00130C96" w:rsidRPr="00561005" w:rsidRDefault="00130C96" w:rsidP="00130C96">
      <w:r w:rsidRPr="00561005">
        <w:t>компенсацию коммунальных расходов;</w:t>
      </w:r>
    </w:p>
    <w:p w14:paraId="23527E9C" w14:textId="77777777" w:rsidR="00130C96" w:rsidRPr="00561005" w:rsidRDefault="00130C96" w:rsidP="00130C96">
      <w:r w:rsidRPr="00561005">
        <w:t>льготный проезд;</w:t>
      </w:r>
    </w:p>
    <w:p w14:paraId="2ECFE64A" w14:textId="77777777" w:rsidR="00130C96" w:rsidRPr="00561005" w:rsidRDefault="00130C96" w:rsidP="00130C96">
      <w:r w:rsidRPr="00561005">
        <w:t>бесплатную стоматологическую помощь;</w:t>
      </w:r>
    </w:p>
    <w:p w14:paraId="78C26086" w14:textId="77777777" w:rsidR="00130C96" w:rsidRPr="00561005" w:rsidRDefault="00130C96" w:rsidP="00130C96">
      <w:r w:rsidRPr="00561005">
        <w:t>другие меры социальной поддержки.</w:t>
      </w:r>
    </w:p>
    <w:p w14:paraId="53FDE4FF" w14:textId="77777777" w:rsidR="00130C96" w:rsidRPr="00561005" w:rsidRDefault="00130C96" w:rsidP="00130C96">
      <w:r w:rsidRPr="00561005">
        <w:t>Пенсия за выслугу лет</w:t>
      </w:r>
    </w:p>
    <w:p w14:paraId="4E46EF44" w14:textId="77777777" w:rsidR="00130C96" w:rsidRPr="00561005" w:rsidRDefault="00130C96" w:rsidP="00130C96">
      <w:r w:rsidRPr="00561005">
        <w:t>Отдельные профессии дают право на досрочную пенсию по выслуге лет. В 2026 году это право сохраняется для:</w:t>
      </w:r>
    </w:p>
    <w:p w14:paraId="1255DB5F" w14:textId="77777777" w:rsidR="00130C96" w:rsidRPr="00561005" w:rsidRDefault="00130C96" w:rsidP="00130C96">
      <w:r w:rsidRPr="00561005">
        <w:t>педагогов со стажем от 25 лет;</w:t>
      </w:r>
    </w:p>
    <w:p w14:paraId="02CD92EC" w14:textId="77777777" w:rsidR="00130C96" w:rsidRPr="00561005" w:rsidRDefault="00130C96" w:rsidP="00130C96">
      <w:r w:rsidRPr="00561005">
        <w:lastRenderedPageBreak/>
        <w:t>врачей со стажем от 30 лет;</w:t>
      </w:r>
    </w:p>
    <w:p w14:paraId="238A1F2F" w14:textId="77777777" w:rsidR="00130C96" w:rsidRPr="00561005" w:rsidRDefault="00130C96" w:rsidP="00130C96">
      <w:r w:rsidRPr="00561005">
        <w:t>военных — при выслуге 20 лет;</w:t>
      </w:r>
    </w:p>
    <w:p w14:paraId="04DB1171" w14:textId="77777777" w:rsidR="00130C96" w:rsidRPr="00561005" w:rsidRDefault="00130C96" w:rsidP="00130C96">
      <w:r w:rsidRPr="00561005">
        <w:t>пожарных — при стаже 25 лет;</w:t>
      </w:r>
    </w:p>
    <w:p w14:paraId="6338CB7B" w14:textId="77777777" w:rsidR="00130C96" w:rsidRPr="00561005" w:rsidRDefault="00130C96" w:rsidP="00130C96">
      <w:r w:rsidRPr="00561005">
        <w:t>летчиков и космонавтов;</w:t>
      </w:r>
    </w:p>
    <w:p w14:paraId="14E306B4" w14:textId="77777777" w:rsidR="00130C96" w:rsidRPr="00561005" w:rsidRDefault="00130C96" w:rsidP="00130C96">
      <w:r w:rsidRPr="00561005">
        <w:t>федеральных госслужащих и ряда других категорий.</w:t>
      </w:r>
    </w:p>
    <w:p w14:paraId="6484D2C6" w14:textId="77777777" w:rsidR="00130C96" w:rsidRPr="00561005" w:rsidRDefault="00130C96" w:rsidP="00130C96">
      <w:r w:rsidRPr="00561005">
        <w:t>Размер таких выплат рассчитывается индивидуально и зависит от должности, характера работы, дохода, уже назначенных надбавок и региональных коэффициентов.</w:t>
      </w:r>
    </w:p>
    <w:p w14:paraId="5696D649" w14:textId="77777777" w:rsidR="00130C96" w:rsidRPr="00561005" w:rsidRDefault="00130C96" w:rsidP="00130C96">
      <w:r w:rsidRPr="00561005">
        <w:t>Доплата к пенсии за стаж в 2026 году — это не универсальная мера, положенная каждому пенсионеру, а система точечных надбавок для разных категорий граждан, подчеркнул главный редактор портала PNZ.RU, эксперт в сфере социального и пенсионного законодательства Владимир Белов.</w:t>
      </w:r>
    </w:p>
    <w:p w14:paraId="3A9C4483" w14:textId="590B8520" w:rsidR="00847F08" w:rsidRPr="00561005" w:rsidRDefault="00130C96" w:rsidP="00130C96">
      <w:hyperlink r:id="rId45" w:history="1">
        <w:r w:rsidRPr="00561005">
          <w:rPr>
            <w:rStyle w:val="a3"/>
          </w:rPr>
          <w:t>https://pnz.ru/pens/doplata-k-pensii-za-stazh-v-2026-godu-za-kakoj-stazh-dobavyat-dengi-i-komu-pereschitayut-vyplaty-avtomaticheski/</w:t>
        </w:r>
      </w:hyperlink>
    </w:p>
    <w:p w14:paraId="55150271" w14:textId="75152159" w:rsidR="004E1153" w:rsidRPr="004E1153" w:rsidRDefault="004E1153" w:rsidP="004E1153">
      <w:pPr>
        <w:pStyle w:val="2"/>
      </w:pPr>
      <w:bookmarkStart w:id="123" w:name="_Toc220652754"/>
      <w:r>
        <w:t>Российский профессиональный союз моряков, 29.01.2026</w:t>
      </w:r>
      <w:r w:rsidRPr="004E1153">
        <w:t>,</w:t>
      </w:r>
      <w:r w:rsidRPr="009F1830">
        <w:t xml:space="preserve"> </w:t>
      </w:r>
      <w:r>
        <w:t>Задуматься о пенсии стоит сейчас — даже, если кажется, что до нее очень далеко</w:t>
      </w:r>
      <w:bookmarkEnd w:id="123"/>
    </w:p>
    <w:p w14:paraId="220B7BB3" w14:textId="77777777" w:rsidR="004E1153" w:rsidRDefault="004E1153" w:rsidP="004E1153">
      <w:pPr>
        <w:pStyle w:val="3"/>
      </w:pPr>
      <w:bookmarkStart w:id="124" w:name="_Toc220652755"/>
      <w:r>
        <w:t>Сегодня все больше людей задумываются о своей пенсии. Их беспокойство можно понять: с принципами ее формирования разобраться не так просто, как хотелось бы. На пенсию влияют множество различных факторов: ключевые из них — размер официальной зарплаты, продолжительность страхового стажа, включая социально значимые периоды, такие как служба в армии, уход за детьми/инвалидами, количество накопленных индивидуальных пенсионных баллов, год выхода на пенсию.</w:t>
      </w:r>
      <w:bookmarkEnd w:id="124"/>
    </w:p>
    <w:p w14:paraId="2D9542EB" w14:textId="77777777" w:rsidR="004E1153" w:rsidRDefault="004E1153" w:rsidP="004E1153">
      <w:r>
        <w:t>Российский профсоюз моряков напоминает, что 2026 год станет завершающим этапом переходного периода пенсионной реформы в России, начавшейся в 2019 году. Так, в 2026 году мужчины 1962 г. рождения выходят на пенсию в 64 года, а женщины 1967 г. рождения — в 59 лет. Это последняя ступень перед установлением постоянного возраста: 65 лет для мужчин и 60 лет для женщин, начиная с 2028 года. Отметим, что переходный период по повышению пенсионного возраста северян продлится, как и у всех – по 2028 год. В 2026 году право выйти на досрочную пенсию имеют мужчины 1967 года рождения — в 59 лет и женщины 1972 года рождения — в 54 года при наличии необходимого северного стажа.</w:t>
      </w:r>
    </w:p>
    <w:p w14:paraId="5234F063" w14:textId="77777777" w:rsidR="004E1153" w:rsidRDefault="004E1153" w:rsidP="004E1153">
      <w:r>
        <w:t xml:space="preserve">Важно отметить, что сохранилось право на досрочное назначение страховой пенсии мужчинам и женщинам, проработавшим не менее 25 лет и 20 лет соответственно в плавсоставе судов морского флота и флота рыбной промышленности. Так, для подтверждения специального стажа работы в качестве плавсостава судов морского флота и флота рыбной промышленности нужны справки из судоходных компаний. В них стаж работы должен быть расписан детально: с включением в него периодов непосредственного нахождения на судне, а также иных периодов, предшествовавших или непосредственно следовавших за такой работой, которые включаются в специальный стаж. К ним относятся оплачиваемые отпуска и отгулы; нахождение в </w:t>
      </w:r>
      <w:r>
        <w:lastRenderedPageBreak/>
        <w:t>оплачиваемом резерве; периоды привлечения к выполнению ремонтных работ; периоды профессионального обучения и дополнительного профессионального образования, проводимого по направлению работодателя, в течение которых моряк не выполнял работу, но за ним в соответствии с ТК РФ и иными нормативными правовыми актами, содержащими нормы трудового права, сохранялись место работы (должность), средняя заработная плата и за него осуществлялась уплата страховых взносов на обязательное пенсионное страхование. Отдельно должны быть выделены периоды, которые в специальный стаж не включаются (например, отпуска без сохранения содержания и др.)</w:t>
      </w:r>
    </w:p>
    <w:p w14:paraId="53F6D696" w14:textId="77777777" w:rsidR="004E1153" w:rsidRDefault="004E1153" w:rsidP="004E1153">
      <w:r>
        <w:t>Для моряков, работающих на флоте под иностранными флагами, пенсионный вопрос — далеко не праздный, учитывая, что иностранный работодатель не платит за работающего российского моряка страховые взносы, соответственно это влияет на страховой стаж, необходимый для назначения пенсии.</w:t>
      </w:r>
    </w:p>
    <w:p w14:paraId="3F93236A" w14:textId="77777777" w:rsidR="004E1153" w:rsidRDefault="004E1153" w:rsidP="004E1153">
      <w:r>
        <w:t>Конечно, моряки, работающие под иностранными флагами, могут рассчитывать на социальную пенсию, как и все граждане Российской Федерации при нехватке страхового стажа. Однако нужно понимать, что в 2026 году возраст назначения социальной пенсии по старости составит 64 года для женщин и 69 лет для мужчин, а после окончания переходного периода в 2028 году возраст выхода на социальную пенсию по старости увеличится до 65 и 70 лет соответственно. Размер социальной пенсии будет значительно меньше страховой пенсии. Так, с 1 апреля 2026 года размер социальной пенсии по старости составит 9424 рублей.</w:t>
      </w:r>
    </w:p>
    <w:p w14:paraId="0AC27B11" w14:textId="77777777" w:rsidR="004E1153" w:rsidRDefault="004E1153" w:rsidP="004E1153">
      <w:r>
        <w:t>Российский профсоюз моряков рекомендует морякам, предпочитающим работать под иностранным флагом, самостоятельно подать заявление о вступлении в правоотношения по обязательному пенсионному страхованию в территориальный орган Пенсионного фонда РФ.</w:t>
      </w:r>
    </w:p>
    <w:p w14:paraId="61F801AE" w14:textId="77777777" w:rsidR="004E1153" w:rsidRDefault="004E1153" w:rsidP="004E1153">
      <w:r>
        <w:t>Более подробную информацию о том, как современному моряку заработать пенсию, можно прочитать на нашем сайте в разделе «Для моряков».</w:t>
      </w:r>
    </w:p>
    <w:p w14:paraId="4BCCABEC" w14:textId="274615DB" w:rsidR="00130C96" w:rsidRPr="004E1153" w:rsidRDefault="004E1153" w:rsidP="004E1153">
      <w:hyperlink r:id="rId46" w:history="1">
        <w:r w:rsidRPr="00EC60F5">
          <w:rPr>
            <w:rStyle w:val="a3"/>
          </w:rPr>
          <w:t>http://www.sur.ru/ru/news/lent/2026-01-29/zadumatsja_o_pensii_stoit_sejchas_dazhe_esli_kazhetsja_chto_do_nee_ochen_daleko_24263/</w:t>
        </w:r>
      </w:hyperlink>
      <w:r w:rsidRPr="004E1153">
        <w:t xml:space="preserve"> </w:t>
      </w:r>
    </w:p>
    <w:p w14:paraId="0845FC6C" w14:textId="77777777" w:rsidR="004E1153" w:rsidRPr="004E1153" w:rsidRDefault="004E1153" w:rsidP="004E1153"/>
    <w:p w14:paraId="5A637E07" w14:textId="77777777" w:rsidR="00111D7C" w:rsidRPr="00561005" w:rsidRDefault="00111D7C" w:rsidP="00111D7C">
      <w:pPr>
        <w:pStyle w:val="251"/>
      </w:pPr>
      <w:bookmarkStart w:id="125" w:name="_Toc99271704"/>
      <w:bookmarkStart w:id="126" w:name="_Toc99318656"/>
      <w:bookmarkStart w:id="127" w:name="_Toc165991076"/>
      <w:bookmarkStart w:id="128" w:name="_Toc62681899"/>
      <w:bookmarkStart w:id="129" w:name="_Toc220652756"/>
      <w:bookmarkEnd w:id="24"/>
      <w:bookmarkEnd w:id="25"/>
      <w:bookmarkEnd w:id="26"/>
      <w:bookmarkEnd w:id="37"/>
      <w:r w:rsidRPr="00561005">
        <w:lastRenderedPageBreak/>
        <w:t>НОВОСТИ МАКРОЭКОНОМИКИ</w:t>
      </w:r>
      <w:bookmarkEnd w:id="125"/>
      <w:bookmarkEnd w:id="126"/>
      <w:bookmarkEnd w:id="127"/>
      <w:bookmarkEnd w:id="129"/>
    </w:p>
    <w:p w14:paraId="7DE5982B" w14:textId="77777777" w:rsidR="00ED63D9" w:rsidRPr="00561005" w:rsidRDefault="00ED63D9" w:rsidP="00ED63D9">
      <w:pPr>
        <w:pStyle w:val="2"/>
      </w:pPr>
      <w:bookmarkStart w:id="130" w:name="_Toc99271711"/>
      <w:bookmarkStart w:id="131" w:name="_Toc99318657"/>
      <w:bookmarkStart w:id="132" w:name="_Toc220652757"/>
      <w:r w:rsidRPr="00561005">
        <w:t>Российская газета, 29.01.2026, Проектам добавят ресурсов</w:t>
      </w:r>
      <w:bookmarkEnd w:id="132"/>
    </w:p>
    <w:p w14:paraId="6C0BA21A" w14:textId="230F9791" w:rsidR="00ED63D9" w:rsidRPr="00561005" w:rsidRDefault="00ED63D9" w:rsidP="00645805">
      <w:pPr>
        <w:pStyle w:val="3"/>
      </w:pPr>
      <w:bookmarkStart w:id="133" w:name="_Toc220652758"/>
      <w:r w:rsidRPr="00561005">
        <w:t xml:space="preserve">Появление в стране прорывных разработок зависит от темпов внедрения инноваций во всех сферах жизни, считает премьер-министр Михаил Мишустин. От проектов, над которыми работает госкорпорация </w:t>
      </w:r>
      <w:r w:rsidR="00276BE7">
        <w:t>«</w:t>
      </w:r>
      <w:r w:rsidRPr="00561005">
        <w:t>ВЭБ.РФ</w:t>
      </w:r>
      <w:r w:rsidR="00276BE7">
        <w:t>»</w:t>
      </w:r>
      <w:r w:rsidRPr="00561005">
        <w:t>, он ждет эффективных результатов в кратчайшие сроки.</w:t>
      </w:r>
      <w:bookmarkEnd w:id="133"/>
    </w:p>
    <w:p w14:paraId="1556C2A6" w14:textId="57CDBFBE" w:rsidR="00ED63D9" w:rsidRPr="00561005" w:rsidRDefault="00ED63D9" w:rsidP="00ED63D9">
      <w:r w:rsidRPr="00561005">
        <w:t xml:space="preserve">Глава правительства провел рабочую встречу с руководителем </w:t>
      </w:r>
      <w:r w:rsidR="00276BE7">
        <w:t>«</w:t>
      </w:r>
      <w:r w:rsidRPr="00561005">
        <w:t>ВЭБ.РФ</w:t>
      </w:r>
      <w:r w:rsidR="00276BE7">
        <w:t>»</w:t>
      </w:r>
      <w:r w:rsidRPr="00561005">
        <w:t xml:space="preserve"> Игорем Шуваловым, собеседники обсудили планы государственной корпорации развития на очередной год, посмотрели результаты предыдущего. Премьер напомнил о необходимом вкладе организации в достижение национальных целей развития: </w:t>
      </w:r>
      <w:r w:rsidR="00276BE7">
        <w:t>«</w:t>
      </w:r>
      <w:r w:rsidRPr="00561005">
        <w:t>Основной акцент здесь, конечно, нужно сделать на национальные проекты технологического лидерства</w:t>
      </w:r>
      <w:r w:rsidR="00276BE7">
        <w:t>»</w:t>
      </w:r>
      <w:r w:rsidRPr="00561005">
        <w:t xml:space="preserve">. Ресурсы у </w:t>
      </w:r>
      <w:r w:rsidR="00276BE7">
        <w:t>«</w:t>
      </w:r>
      <w:r w:rsidRPr="00561005">
        <w:t>ВЭБ.РФ</w:t>
      </w:r>
      <w:r w:rsidR="00276BE7">
        <w:t>»</w:t>
      </w:r>
      <w:r w:rsidRPr="00561005">
        <w:t xml:space="preserve"> есть, и относительно недавно ее капитал увеличили на 180 миллиардов рублей.</w:t>
      </w:r>
    </w:p>
    <w:p w14:paraId="3C760FE1" w14:textId="1880302F" w:rsidR="00ED63D9" w:rsidRPr="00561005" w:rsidRDefault="00ED63D9" w:rsidP="00ED63D9">
      <w:r w:rsidRPr="00561005">
        <w:t xml:space="preserve">В госкорпорации результаты 2025 года считают хорошими - ключевые показатели эффективности, которые были утверждены наблюдательным советом, исполнены. Достаточность капитала на 1 января 2026 года составляет 16%. </w:t>
      </w:r>
      <w:r w:rsidR="00276BE7">
        <w:t>«</w:t>
      </w:r>
      <w:r w:rsidRPr="00561005">
        <w:t>Это позволит нам существующий портфель обслуживать в полном объеме</w:t>
      </w:r>
      <w:r w:rsidR="00276BE7">
        <w:t>»</w:t>
      </w:r>
      <w:r w:rsidRPr="00561005">
        <w:t>, - заверил Шувалов. Он уточнил, что у института много сделок, по которым обязательства уже приняты, только ни гарантий, ни финансовых средств еще не выдавалось, но ресурсы для обслуживания обязательств есть в полном объеме.</w:t>
      </w:r>
    </w:p>
    <w:p w14:paraId="184BFFB6" w14:textId="7DDE2182" w:rsidR="00ED63D9" w:rsidRPr="00561005" w:rsidRDefault="00ED63D9" w:rsidP="00ED63D9">
      <w:r w:rsidRPr="00561005">
        <w:t xml:space="preserve">Михаил Мишустин выделил инфраструктурное направление деятельности </w:t>
      </w:r>
      <w:r w:rsidR="00276BE7">
        <w:t>«</w:t>
      </w:r>
      <w:r w:rsidRPr="00561005">
        <w:t>ВЭБ.РФ</w:t>
      </w:r>
      <w:r w:rsidR="00276BE7">
        <w:t>»</w:t>
      </w:r>
      <w:r w:rsidRPr="00561005">
        <w:t xml:space="preserve">. Госкорпорация, например, вовлечена в проекты развития городского транспорта и создания по стране современных аэропортов. </w:t>
      </w:r>
      <w:r w:rsidR="00276BE7">
        <w:t>«</w:t>
      </w:r>
      <w:r w:rsidRPr="00561005">
        <w:t xml:space="preserve">И поставленная цель, вы помните, 75 аэропортов к 2030 году, я знаю, что системно достигается. </w:t>
      </w:r>
      <w:r w:rsidR="00276BE7">
        <w:t>«</w:t>
      </w:r>
      <w:r w:rsidRPr="00561005">
        <w:t>ВЭБ.РФ</w:t>
      </w:r>
      <w:r w:rsidR="00276BE7">
        <w:t>»</w:t>
      </w:r>
      <w:r w:rsidRPr="00561005">
        <w:t xml:space="preserve"> в этом очень сильно помогает</w:t>
      </w:r>
      <w:r w:rsidR="00276BE7">
        <w:t>»</w:t>
      </w:r>
      <w:r w:rsidRPr="00561005">
        <w:t xml:space="preserve">, - отметил премьер работу института развития. При участии госкорпорации два десятка аэропортов уже запущено или запускается, напомнил Игорь Шувалов. В этой части </w:t>
      </w:r>
      <w:r w:rsidR="00276BE7">
        <w:t>«</w:t>
      </w:r>
      <w:r w:rsidRPr="00561005">
        <w:t>ВЭБ.РФ</w:t>
      </w:r>
      <w:r w:rsidR="00276BE7">
        <w:t>»</w:t>
      </w:r>
      <w:r w:rsidRPr="00561005">
        <w:t xml:space="preserve"> принимает новые решения, хотя министерство финансов, рассказал он, старается сдерживать от новых кредитных обязательств. </w:t>
      </w:r>
      <w:r w:rsidR="00276BE7">
        <w:t>«</w:t>
      </w:r>
      <w:r w:rsidRPr="00561005">
        <w:t>Мы в этом году ждем Благовещенск, Оренбург и Барнаул</w:t>
      </w:r>
      <w:r w:rsidR="00276BE7">
        <w:t>»</w:t>
      </w:r>
      <w:r w:rsidRPr="00561005">
        <w:t>, - заметил председатель правительства.</w:t>
      </w:r>
    </w:p>
    <w:p w14:paraId="369D9BD8" w14:textId="1D0D571E" w:rsidR="00ED63D9" w:rsidRPr="00561005" w:rsidRDefault="00ED63D9" w:rsidP="00ED63D9">
      <w:r w:rsidRPr="00561005">
        <w:t xml:space="preserve">Участвует институт развития и в других крупных проектах инфраструктуры. При модернизации Восточного полигона железных дорог он оказывает гарантийную поддержку, чтобы были построены тоннели и вся сопутствующая инфраструктура. Для высокоскоростной магистрали между Москвой и Санкт-Петербургом </w:t>
      </w:r>
      <w:r w:rsidR="00276BE7">
        <w:t>«</w:t>
      </w:r>
      <w:r w:rsidRPr="00561005">
        <w:t>ВЭБ.РФ</w:t>
      </w:r>
      <w:r w:rsidR="00276BE7">
        <w:t>»</w:t>
      </w:r>
      <w:r w:rsidRPr="00561005">
        <w:t xml:space="preserve"> финансирует создание прототипов и производства подвижного состава. Уже предоставлены контрактные гарантии на поставку поездов на сумму 53 миллиарда рублей, а также подписано кредитное соглашение с лимитом 33,9 миллиарда рублей, из которых более 18 миллиардов уже выдано.</w:t>
      </w:r>
    </w:p>
    <w:p w14:paraId="5770862F" w14:textId="177FC297" w:rsidR="00ED63D9" w:rsidRPr="00561005" w:rsidRDefault="00ED63D9" w:rsidP="00ED63D9">
      <w:r w:rsidRPr="00561005">
        <w:t xml:space="preserve">Поддерживает госкорпорация программу модернизации электрического транспорта. Сейчас обновление идет в Курске, Ростове-на-Дону, Волгограде, Саратове, Перми, Ярославле, Липецке, Нижнем Новгороде, Краснодаре. Общий объем программы составляет 227,8 миллиарда рублей. За все время реализации регионы получили 458 новых трамвая. </w:t>
      </w:r>
      <w:r w:rsidR="00276BE7">
        <w:t>«</w:t>
      </w:r>
      <w:r w:rsidRPr="00561005">
        <w:t xml:space="preserve">Эффекты от модернизации городского транспорта и запуска </w:t>
      </w:r>
      <w:r w:rsidRPr="00561005">
        <w:lastRenderedPageBreak/>
        <w:t>современных трамваев в городах необычайно большие и очень позитивно воспринимаются населением, потому что это все создает удобства для жителей и для тех, кто приезжает как турист. Совершенно другое восприятие городской инфраструктуры</w:t>
      </w:r>
      <w:r w:rsidR="00276BE7">
        <w:t>»</w:t>
      </w:r>
      <w:r w:rsidRPr="00561005">
        <w:t>, - сказал Игорь Шувалов.</w:t>
      </w:r>
    </w:p>
    <w:p w14:paraId="12D89550" w14:textId="116D3F86" w:rsidR="00ED63D9" w:rsidRPr="00561005" w:rsidRDefault="00ED63D9" w:rsidP="00ED63D9">
      <w:r w:rsidRPr="00561005">
        <w:t xml:space="preserve">Перспективными госкорпорации видятся проекты канатных дорог. Такая, в частности, протянется из российского Благовещенска в китайский Хэйхэ и будет первым подобным трансграничным объектом. В Тверской области был построен завод, специализирующийся на таких строительствах. </w:t>
      </w:r>
      <w:r w:rsidR="00276BE7">
        <w:t>«</w:t>
      </w:r>
      <w:r w:rsidRPr="00561005">
        <w:t>У коллектива завода есть надежда, что такого рода транспорт будет в стране развиваться. Канатные дороги будут обогащать инфраструктуру в городах и связывать города с близлежащими районами, населенными пунктами</w:t>
      </w:r>
      <w:r w:rsidR="00276BE7">
        <w:t>»</w:t>
      </w:r>
      <w:r w:rsidRPr="00561005">
        <w:t>, - предположил Игорь Шувалов.</w:t>
      </w:r>
    </w:p>
    <w:p w14:paraId="35E6AE2E" w14:textId="7102904C" w:rsidR="00111D7C" w:rsidRPr="00561005" w:rsidRDefault="00276BE7" w:rsidP="00ED63D9">
      <w:r>
        <w:t>«</w:t>
      </w:r>
      <w:r w:rsidR="00ED63D9" w:rsidRPr="00561005">
        <w:t>Нам очень важно, чтобы это шло в промышленную эксплуатацию, чтобы это стало частью наших курортов, - заявил Михаил Мишустин. - Сейчас пока идут пилотные вещи и прочее, это важно, но мы будем ждать, когда первые образцы уже будут поставлены на туристические комплексы, на горнолыжные курорты</w:t>
      </w:r>
      <w:r>
        <w:t>»</w:t>
      </w:r>
      <w:r w:rsidR="00ED63D9" w:rsidRPr="00561005">
        <w:t xml:space="preserve">. Перед </w:t>
      </w:r>
      <w:r>
        <w:t>«</w:t>
      </w:r>
      <w:r w:rsidR="00ED63D9" w:rsidRPr="00561005">
        <w:t>ВЭБ.РФ</w:t>
      </w:r>
      <w:r>
        <w:t>»</w:t>
      </w:r>
      <w:r w:rsidR="00ED63D9" w:rsidRPr="00561005">
        <w:t xml:space="preserve"> стоят сложные и амбициозные задачи, которые необходимо эффективно решать в кратчайшие сроки, заключил премьер-министр.</w:t>
      </w:r>
    </w:p>
    <w:p w14:paraId="21681C4E" w14:textId="77777777" w:rsidR="008172A5" w:rsidRPr="00561005" w:rsidRDefault="008172A5" w:rsidP="008172A5">
      <w:pPr>
        <w:pStyle w:val="2"/>
      </w:pPr>
      <w:bookmarkStart w:id="134" w:name="_Toc220652759"/>
      <w:r w:rsidRPr="00561005">
        <w:t>Российский союз промышленников и предпринимателей, 29.01.2026, РСПП рассчитал индекс социальной и инвестиционной активности в январе 2026 года</w:t>
      </w:r>
      <w:bookmarkEnd w:id="134"/>
    </w:p>
    <w:p w14:paraId="32129788" w14:textId="77777777" w:rsidR="008172A5" w:rsidRPr="00561005" w:rsidRDefault="008172A5" w:rsidP="00645805">
      <w:pPr>
        <w:pStyle w:val="3"/>
      </w:pPr>
      <w:bookmarkStart w:id="135" w:name="_Toc220652760"/>
      <w:r w:rsidRPr="00561005">
        <w:t>57,3% компаний осуществляли в отчётный период инвестиционные проекты. 60,9% организаций из этого множества вели программы без каких-либо изменений в графике и бюджете. 26,1% предприятий отстали от запланированного графика, а с опережением осуществляли свои проекты только 2,2% компаний.</w:t>
      </w:r>
      <w:bookmarkEnd w:id="135"/>
    </w:p>
    <w:p w14:paraId="0E4C02EB" w14:textId="77777777" w:rsidR="008172A5" w:rsidRPr="00561005" w:rsidRDefault="008172A5" w:rsidP="008172A5">
      <w:r w:rsidRPr="00561005">
        <w:t>Сокращение объёма инвестиционных вложений произошло в 15,2% компаний. Напротив, увеличить инвестиционный бюджет сумели 13% организаций.</w:t>
      </w:r>
    </w:p>
    <w:p w14:paraId="1518A1ED" w14:textId="77777777" w:rsidR="008172A5" w:rsidRPr="00561005" w:rsidRDefault="008172A5" w:rsidP="008172A5">
      <w:r w:rsidRPr="00561005">
        <w:t>Более трёх четвертей опрошенных компаний (77,3%) вели в отчётный месяц наём работников.</w:t>
      </w:r>
    </w:p>
    <w:p w14:paraId="6D08CF8C" w14:textId="77777777" w:rsidR="008172A5" w:rsidRPr="00561005" w:rsidRDefault="008172A5" w:rsidP="008172A5">
      <w:r w:rsidRPr="00561005">
        <w:t>10% организаций по итогам января 2026 года сообщили, что им пришлось уволить часть сотрудников.</w:t>
      </w:r>
    </w:p>
    <w:p w14:paraId="060F0E85" w14:textId="77777777" w:rsidR="008172A5" w:rsidRPr="00561005" w:rsidRDefault="008172A5" w:rsidP="008172A5">
      <w:r w:rsidRPr="00561005">
        <w:t>Меры по сокращению рабочего времени с целью сокращения издержек применяли 12% компаний.</w:t>
      </w:r>
    </w:p>
    <w:p w14:paraId="0AACC415" w14:textId="77777777" w:rsidR="008172A5" w:rsidRPr="00561005" w:rsidRDefault="008172A5" w:rsidP="008172A5">
      <w:r w:rsidRPr="00561005">
        <w:t>Социальные программы для сотрудников действовали в 82,7% организаций, а программы, направленные на поддержку других категорий граждан, - в 52,7% компаний.</w:t>
      </w:r>
    </w:p>
    <w:p w14:paraId="20EB2336" w14:textId="77777777" w:rsidR="008172A5" w:rsidRPr="00561005" w:rsidRDefault="008172A5" w:rsidP="008172A5">
      <w:r w:rsidRPr="00561005">
        <w:t>Социальные программы для сотрудников включали в себя:</w:t>
      </w:r>
    </w:p>
    <w:p w14:paraId="77B29054" w14:textId="77777777" w:rsidR="008172A5" w:rsidRPr="00561005" w:rsidRDefault="008172A5" w:rsidP="008172A5">
      <w:r w:rsidRPr="00561005">
        <w:t>- оплату путёвок на санаторно-курортное лечение и детский отдых (71,6%);</w:t>
      </w:r>
    </w:p>
    <w:p w14:paraId="1857CBD2" w14:textId="77777777" w:rsidR="008172A5" w:rsidRPr="00561005" w:rsidRDefault="008172A5" w:rsidP="008172A5">
      <w:r w:rsidRPr="00561005">
        <w:t>- выплату сотрудникам дополнительных средств, которые не предусмотрены ТК РФ (70,1%);</w:t>
      </w:r>
    </w:p>
    <w:p w14:paraId="7B3300F1" w14:textId="77777777" w:rsidR="008172A5" w:rsidRPr="00561005" w:rsidRDefault="008172A5" w:rsidP="008172A5">
      <w:r w:rsidRPr="00561005">
        <w:t>- добровольное медицинское страхование (доля варианта - 62,7%);</w:t>
      </w:r>
    </w:p>
    <w:p w14:paraId="6EB80C98" w14:textId="77777777" w:rsidR="008172A5" w:rsidRPr="00561005" w:rsidRDefault="008172A5" w:rsidP="008172A5">
      <w:r w:rsidRPr="00561005">
        <w:lastRenderedPageBreak/>
        <w:t>- оплату транспорта или доставку на работу (55,2%);</w:t>
      </w:r>
    </w:p>
    <w:p w14:paraId="25C8048D" w14:textId="77777777" w:rsidR="008172A5" w:rsidRPr="00561005" w:rsidRDefault="008172A5" w:rsidP="008172A5">
      <w:r w:rsidRPr="00561005">
        <w:t>- обеспечение работников питанием (53,7%);</w:t>
      </w:r>
    </w:p>
    <w:p w14:paraId="05636D44" w14:textId="77777777" w:rsidR="008172A5" w:rsidRPr="00561005" w:rsidRDefault="008172A5" w:rsidP="008172A5">
      <w:r w:rsidRPr="00561005">
        <w:t>- жилищные программы, включая ипотеку (31,3%);</w:t>
      </w:r>
    </w:p>
    <w:p w14:paraId="52638D96" w14:textId="77777777" w:rsidR="008172A5" w:rsidRPr="00561005" w:rsidRDefault="008172A5" w:rsidP="008172A5">
      <w:r w:rsidRPr="00561005">
        <w:t xml:space="preserve">- дополнительное </w:t>
      </w:r>
      <w:r w:rsidRPr="00561005">
        <w:rPr>
          <w:b/>
          <w:bCs/>
        </w:rPr>
        <w:t>пенсионное страхование</w:t>
      </w:r>
      <w:r w:rsidRPr="00561005">
        <w:t xml:space="preserve"> (17,9%).</w:t>
      </w:r>
    </w:p>
    <w:p w14:paraId="503BA30F" w14:textId="77777777" w:rsidR="008172A5" w:rsidRPr="00561005" w:rsidRDefault="008172A5" w:rsidP="008172A5">
      <w:r w:rsidRPr="00561005">
        <w:t>Некоторые участники добавили собственные ответы на вопрос о социальных программах - они вели программы поддержки и развития молодых сотрудников; осуществляли корпоративные программы развития спорта, включая организацию спортивных и культурно-массовых мероприятий; предоставляли дополнительное страхование от несчастных случаев; оплачивали сотрудникам абонементы в спортивные залы и фитнес-центры; осуществляли поддержку материнства и детства, включая поддержку многодетных семей; закупали подарки детям сотрудников; помогали ветеранам и пенсионерам предприятий; компенсировали оплату лечения; оплачивали обучение; занимались организацией туров выходного дня, мастер-классов для детей, досуга в парках города; предоставляли дополнительные дни к отпуску.</w:t>
      </w:r>
    </w:p>
    <w:p w14:paraId="1AEB620D" w14:textId="77777777" w:rsidR="008172A5" w:rsidRPr="00561005" w:rsidRDefault="008172A5" w:rsidP="008172A5">
      <w:r w:rsidRPr="00561005">
        <w:t>*За 100% принято общее множество компаний, которые ответили, что осуществляли социальные программы для работников. Компании могли выбрать несколько вариантов ответа, поэтому суммарно доли не сводятся к 100%.</w:t>
      </w:r>
    </w:p>
    <w:p w14:paraId="531D39E7" w14:textId="77777777" w:rsidR="008172A5" w:rsidRPr="00561005" w:rsidRDefault="008172A5" w:rsidP="008172A5">
      <w:r w:rsidRPr="00561005">
        <w:t>Бюджет на социальные программы для сотрудников не изменился в 80,6% компаний. В 14,9% организаций бюджет вырос, а снизился он менее чем в 5% опрошенных компаний.</w:t>
      </w:r>
    </w:p>
    <w:p w14:paraId="23434111" w14:textId="77777777" w:rsidR="008172A5" w:rsidRPr="00561005" w:rsidRDefault="008172A5" w:rsidP="008172A5">
      <w:r w:rsidRPr="00561005">
        <w:t>Треть компаний была вовлечена в реализацию дополнительных мер по снижению напряжённости на рынке труда.</w:t>
      </w:r>
    </w:p>
    <w:p w14:paraId="6623DD19" w14:textId="77777777" w:rsidR="008172A5" w:rsidRPr="00561005" w:rsidRDefault="008172A5" w:rsidP="008172A5">
      <w:r w:rsidRPr="00561005">
        <w:t>26% организаций направляли работников на стажировку и/или занимались опережающим обучением сотрудников.</w:t>
      </w:r>
    </w:p>
    <w:p w14:paraId="08E60391" w14:textId="77777777" w:rsidR="008172A5" w:rsidRPr="00561005" w:rsidRDefault="008172A5" w:rsidP="008172A5">
      <w:r w:rsidRPr="00561005">
        <w:t>Временную занятость для населения организовывали 11,3% организаций.</w:t>
      </w:r>
    </w:p>
    <w:p w14:paraId="0AB7FA43" w14:textId="60A536B3" w:rsidR="008172A5" w:rsidRPr="009E5FC7" w:rsidRDefault="008172A5" w:rsidP="008172A5">
      <w:hyperlink r:id="rId47" w:history="1">
        <w:r w:rsidRPr="00561005">
          <w:rPr>
            <w:rStyle w:val="a3"/>
          </w:rPr>
          <w:t>https://rspp.ru/events/news/rspp-rasschital-indeks-sotsialnoy-i-investitsionnoy-aktivnosti-v-yanvare-2026-goda-697a8f951ed7c/</w:t>
        </w:r>
      </w:hyperlink>
      <w:r w:rsidRPr="00561005">
        <w:t xml:space="preserve"> </w:t>
      </w:r>
    </w:p>
    <w:p w14:paraId="76448FA6" w14:textId="0608CB2C" w:rsidR="009B5C01" w:rsidRPr="009E5FC7" w:rsidRDefault="009B5C01" w:rsidP="009B5C01">
      <w:pPr>
        <w:pStyle w:val="2"/>
      </w:pPr>
      <w:bookmarkStart w:id="136" w:name="_Toc220652761"/>
      <w:r w:rsidRPr="009B5C01">
        <w:t>Известия, 29.01.2026</w:t>
      </w:r>
      <w:r w:rsidRPr="009E5FC7">
        <w:t xml:space="preserve">, </w:t>
      </w:r>
      <w:r w:rsidRPr="009B5C01">
        <w:t>Эксперт назвал основные шаги для первых инвестиций</w:t>
      </w:r>
      <w:bookmarkEnd w:id="136"/>
    </w:p>
    <w:p w14:paraId="297D296D" w14:textId="77777777" w:rsidR="009B5C01" w:rsidRPr="009B5C01" w:rsidRDefault="009B5C01" w:rsidP="009B5C01">
      <w:pPr>
        <w:pStyle w:val="3"/>
      </w:pPr>
      <w:bookmarkStart w:id="137" w:name="_Toc220652762"/>
      <w:r w:rsidRPr="009B5C01">
        <w:t xml:space="preserve">Начинающему инвестору важно выстроить понятный и реалистичный план действий, прежде чем выходить на финансовые рынки. О том, с каких шагов стоит начинать формирование капитала. Об этом 29 января рассказал «Известиям» совладелец компании </w:t>
      </w:r>
      <w:r w:rsidRPr="009B5C01">
        <w:rPr>
          <w:lang w:val="en-US"/>
        </w:rPr>
        <w:t>AKTIVO</w:t>
      </w:r>
      <w:r w:rsidRPr="009B5C01">
        <w:t xml:space="preserve"> Михаил Костромин.</w:t>
      </w:r>
      <w:bookmarkEnd w:id="137"/>
    </w:p>
    <w:p w14:paraId="41AB07D9" w14:textId="77777777" w:rsidR="009B5C01" w:rsidRPr="009B5C01" w:rsidRDefault="009B5C01" w:rsidP="009B5C01">
      <w:r w:rsidRPr="009B5C01">
        <w:t>По его словам, в первую очередь необходимо оценить личное финансовое положение: проанализировать доходы и расходы, учесть будущие крупные траты и определить сумму, которую можно инвестировать регулярно без ущерба для привычного уровня жизни. Параллельно следует сформулировать цели и сроки накоплений. Эксперт подчеркнул, что разные задачи - например, создание пенсионного капитала и сбор средств на покупку недвижимости - требуют отдельных стратегий и счетов, а минимальный горизонт инвестирования должен составлять не менее трех-пяти лет, чтобы сгладить колебания рынков.</w:t>
      </w:r>
    </w:p>
    <w:p w14:paraId="5958F416" w14:textId="77777777" w:rsidR="009B5C01" w:rsidRPr="009B5C01" w:rsidRDefault="009B5C01" w:rsidP="009B5C01">
      <w:r w:rsidRPr="009B5C01">
        <w:lastRenderedPageBreak/>
        <w:t>«Не стоит забывать о финансовой подушке безопасности. Финансовый резерв должен покрывать расходы на три-шесть месяцев жизни без других источников дохода (чтобы учесть нерегулярные расходы, возьмите среднее значение за 12 месяцев). Важно понимать: эти средства не пойдут на инвестиции, но будут служить страховкой», - сказал Костромин.</w:t>
      </w:r>
    </w:p>
    <w:p w14:paraId="4498CB2E" w14:textId="77777777" w:rsidR="009B5C01" w:rsidRPr="009B5C01" w:rsidRDefault="009B5C01" w:rsidP="009B5C01">
      <w:r w:rsidRPr="009B5C01">
        <w:t>Еще один важный шаг - определение собственного риск-профиля. Инвестору стоит заранее понять, какие потери он готов принять психологически и финансово, а также учитывать возраст и долгосрочные цели. Для старта, по мнению эксперта, оптимальна простая стратегия с небольшим числом активов и минимальным количеством решений.</w:t>
      </w:r>
    </w:p>
    <w:p w14:paraId="34B77FB9" w14:textId="77777777" w:rsidR="009B5C01" w:rsidRPr="009E5FC7" w:rsidRDefault="009B5C01" w:rsidP="009B5C01">
      <w:r w:rsidRPr="009B5C01">
        <w:t xml:space="preserve">Собеседник отметил, что долгосрочный подход позволяет наращивать капитал за счет регулярных вложений и эффекта сложного процента. </w:t>
      </w:r>
      <w:r w:rsidRPr="009E5FC7">
        <w:t>В сегменте недвижимости горизонт инвестирования обычно еще длиннее: например, закрытые паевые инвестиционные фонды могут работать до 15 лет с возможностью продления, обеспечивая арендный доход и потенциальный рост стоимости объектов.</w:t>
      </w:r>
    </w:p>
    <w:p w14:paraId="7EABB824" w14:textId="77777777" w:rsidR="009B5C01" w:rsidRPr="009E5FC7" w:rsidRDefault="009B5C01" w:rsidP="009B5C01">
      <w:r w:rsidRPr="009E5FC7">
        <w:t>Эксперт предостерег новичков от типичных ошибок - импульсивных решений, следования чужим советам и погони за высокой доходностью в сомнительных проектах. Опасной он назвал и практику инвестирования за счет средств из финансового резерва, что часто приводит к вынужденному выводу денег из активов в неблагоприятный момент.</w:t>
      </w:r>
    </w:p>
    <w:p w14:paraId="1CC4386A" w14:textId="77777777" w:rsidR="009B5C01" w:rsidRPr="009E5FC7" w:rsidRDefault="009B5C01" w:rsidP="009B5C01">
      <w:r w:rsidRPr="009E5FC7">
        <w:t>Важнейшим принципом Костромин считает диверсификацию портфеля. Для начала подойдет распределение вложений между разными отраслями экономики, что снижает риск потерь. Среди наиболее популярных защитных активов у россиян он выделил недвижимость, включая коммерческие объекты, доступные частным инвесторам через покупку паев ЗПИФ, что позволяет входить в проекты с умеренными суммами и не заниматься управлением напрямую.</w:t>
      </w:r>
    </w:p>
    <w:p w14:paraId="2EB4ED3C" w14:textId="77777777" w:rsidR="009B5C01" w:rsidRPr="009E5FC7" w:rsidRDefault="009B5C01" w:rsidP="009B5C01">
      <w:r w:rsidRPr="009E5FC7">
        <w:t>Усложнять структуру портфеля, по словам эксперта, стоит по мере роста опыта и капитала, ориентируясь на стабильность доходности в периоды рыночной волатильности. Делать выводы о результатах инвестирования раньше чем через полгода он не рекомендует, призывая новичков действовать последовательно и без спешки.</w:t>
      </w:r>
    </w:p>
    <w:p w14:paraId="6DFDEF82" w14:textId="77777777" w:rsidR="009B5C01" w:rsidRPr="009E5FC7" w:rsidRDefault="009B5C01" w:rsidP="009B5C01">
      <w:r w:rsidRPr="009E5FC7">
        <w:t>Представители центра «ПряМой Диалог» Глеб Слобин и Наталия Щанкина 19 января, рассказывая о причинах финансовой тревоги, назвали анализ собственного состояния и финансового положения одним из способов борьбы с данным ощущением. Они порекомендовали в случае, если описанные ими ощущения персональной небезопасности в материальном плане становятся навязчивыми, обратиться к специалистам.</w:t>
      </w:r>
    </w:p>
    <w:p w14:paraId="41DA50D4" w14:textId="77777777" w:rsidR="009B5C01" w:rsidRPr="009E5FC7" w:rsidRDefault="009B5C01" w:rsidP="009B5C01">
      <w:r w:rsidRPr="009E5FC7">
        <w:t>Информация в материале не является инвестиционной рекомендацией</w:t>
      </w:r>
    </w:p>
    <w:p w14:paraId="1E5309FB" w14:textId="6F81CD17" w:rsidR="009B5C01" w:rsidRPr="00CC51B7" w:rsidRDefault="009B5C01" w:rsidP="009B5C01">
      <w:hyperlink r:id="rId48" w:history="1">
        <w:r w:rsidRPr="00EC60F5">
          <w:rPr>
            <w:rStyle w:val="a3"/>
            <w:lang w:val="en-US"/>
          </w:rPr>
          <w:t>https</w:t>
        </w:r>
        <w:r w:rsidRPr="009E5FC7">
          <w:rPr>
            <w:rStyle w:val="a3"/>
          </w:rPr>
          <w:t>://</w:t>
        </w:r>
        <w:r w:rsidRPr="00EC60F5">
          <w:rPr>
            <w:rStyle w:val="a3"/>
            <w:lang w:val="en-US"/>
          </w:rPr>
          <w:t>iz</w:t>
        </w:r>
        <w:r w:rsidRPr="009E5FC7">
          <w:rPr>
            <w:rStyle w:val="a3"/>
          </w:rPr>
          <w:t>.</w:t>
        </w:r>
        <w:r w:rsidRPr="00EC60F5">
          <w:rPr>
            <w:rStyle w:val="a3"/>
            <w:lang w:val="en-US"/>
          </w:rPr>
          <w:t>ru</w:t>
        </w:r>
        <w:r w:rsidRPr="009E5FC7">
          <w:rPr>
            <w:rStyle w:val="a3"/>
          </w:rPr>
          <w:t>/2033683/2026-01-29/</w:t>
        </w:r>
        <w:r w:rsidRPr="00EC60F5">
          <w:rPr>
            <w:rStyle w:val="a3"/>
            <w:lang w:val="en-US"/>
          </w:rPr>
          <w:t>ekspert</w:t>
        </w:r>
        <w:r w:rsidRPr="009E5FC7">
          <w:rPr>
            <w:rStyle w:val="a3"/>
          </w:rPr>
          <w:t>-</w:t>
        </w:r>
        <w:r w:rsidRPr="00EC60F5">
          <w:rPr>
            <w:rStyle w:val="a3"/>
            <w:lang w:val="en-US"/>
          </w:rPr>
          <w:t>nazval</w:t>
        </w:r>
        <w:r w:rsidRPr="009E5FC7">
          <w:rPr>
            <w:rStyle w:val="a3"/>
          </w:rPr>
          <w:t>-</w:t>
        </w:r>
        <w:r w:rsidRPr="00EC60F5">
          <w:rPr>
            <w:rStyle w:val="a3"/>
            <w:lang w:val="en-US"/>
          </w:rPr>
          <w:t>osnovnye</w:t>
        </w:r>
        <w:r w:rsidRPr="009E5FC7">
          <w:rPr>
            <w:rStyle w:val="a3"/>
          </w:rPr>
          <w:t>-</w:t>
        </w:r>
        <w:r w:rsidRPr="00EC60F5">
          <w:rPr>
            <w:rStyle w:val="a3"/>
            <w:lang w:val="en-US"/>
          </w:rPr>
          <w:t>shagi</w:t>
        </w:r>
        <w:r w:rsidRPr="009E5FC7">
          <w:rPr>
            <w:rStyle w:val="a3"/>
          </w:rPr>
          <w:t>-</w:t>
        </w:r>
        <w:r w:rsidRPr="00EC60F5">
          <w:rPr>
            <w:rStyle w:val="a3"/>
            <w:lang w:val="en-US"/>
          </w:rPr>
          <w:t>dlia</w:t>
        </w:r>
        <w:r w:rsidRPr="009E5FC7">
          <w:rPr>
            <w:rStyle w:val="a3"/>
          </w:rPr>
          <w:t>-</w:t>
        </w:r>
        <w:r w:rsidRPr="00EC60F5">
          <w:rPr>
            <w:rStyle w:val="a3"/>
            <w:lang w:val="en-US"/>
          </w:rPr>
          <w:t>pervykh</w:t>
        </w:r>
        <w:r w:rsidRPr="009E5FC7">
          <w:rPr>
            <w:rStyle w:val="a3"/>
          </w:rPr>
          <w:t>-</w:t>
        </w:r>
        <w:r w:rsidRPr="00EC60F5">
          <w:rPr>
            <w:rStyle w:val="a3"/>
            <w:lang w:val="en-US"/>
          </w:rPr>
          <w:t>investitcii</w:t>
        </w:r>
      </w:hyperlink>
      <w:r w:rsidRPr="009E5FC7">
        <w:t xml:space="preserve"> </w:t>
      </w:r>
    </w:p>
    <w:p w14:paraId="51E4CC4F" w14:textId="6680899C" w:rsidR="008A3AFD" w:rsidRPr="008A3AFD" w:rsidRDefault="008A3AFD" w:rsidP="008A3AFD">
      <w:pPr>
        <w:pStyle w:val="2"/>
      </w:pPr>
      <w:bookmarkStart w:id="138" w:name="_Toc220652763"/>
      <w:r w:rsidRPr="008A3AFD">
        <w:lastRenderedPageBreak/>
        <w:t>Известия, 30.01.2026, «Подушка» в безопасности: найден способ спасти от обесценивания хранящиеся у россиян 16 трлн</w:t>
      </w:r>
      <w:bookmarkEnd w:id="138"/>
    </w:p>
    <w:p w14:paraId="6DBA016C" w14:textId="77777777" w:rsidR="008A3AFD" w:rsidRPr="008A3AFD" w:rsidRDefault="008A3AFD" w:rsidP="008A3AFD">
      <w:pPr>
        <w:pStyle w:val="3"/>
      </w:pPr>
      <w:bookmarkStart w:id="139" w:name="_Toc220652764"/>
      <w:r w:rsidRPr="008A3AFD">
        <w:t>В России предложили ввести так называемый индексируемый рубль. Деньги нужно разделить на средство платежа (обычные рубли) и на то, что выполняет функцию накопления. Сейчас люди хранят «под подушкой» более 16 трлн рублей. По задумке ученых из МГУ, индексируемые рубли должны быть привязаны к корзине биржевых товаров и каждый день расти в цене, как вклад. В ЦБ на это ответили, что инструмент с защитой от инфляции есть - специальные облигации. Подобные модели используются в других странах, например в Чили, Мексике, США и Великобритании. Но введение нового инструмента чревато затратами эмитента и финсистемы.</w:t>
      </w:r>
      <w:bookmarkEnd w:id="139"/>
    </w:p>
    <w:p w14:paraId="13D58B17" w14:textId="77777777" w:rsidR="008A3AFD" w:rsidRPr="008A3AFD" w:rsidRDefault="008A3AFD" w:rsidP="008A3AFD">
      <w:r w:rsidRPr="008A3AFD">
        <w:t>Что такое индексируемый рубль</w:t>
      </w:r>
    </w:p>
    <w:p w14:paraId="0245B8C4" w14:textId="77777777" w:rsidR="008A3AFD" w:rsidRPr="008A3AFD" w:rsidRDefault="008A3AFD" w:rsidP="008A3AFD">
      <w:r w:rsidRPr="008A3AFD">
        <w:t>Одним из путей решения проблемы высокой инфляции в России может стать введение индексируемого рубля. Такое предложение высказал академик, директор МШЭ (Московская школа экономики) МГУ им. М.В. Ломоносова Александр Некипелов на конференции РАН. Автор считает, что возможно «расщепление» денег на средство платежа и обращения (обычные рубли) и на те, которые нужны для обмена и накопления (индексируемые). Последние станут обладать устойчивой покупательной способностью и не будут постоянно дешеветь, как сбережения «под подушкой».</w:t>
      </w:r>
    </w:p>
    <w:p w14:paraId="42494008" w14:textId="77777777" w:rsidR="008A3AFD" w:rsidRPr="008A3AFD" w:rsidRDefault="008A3AFD" w:rsidP="008A3AFD">
      <w:r w:rsidRPr="008A3AFD">
        <w:t>Есть смысл привязать индексируемый рубль к корзине биржевых товаров. По мнению Александра Некипелова, Банк России должен регулярно, (желательно ежедневно) обновлять его котировки. По словам ученого, ЦБ может дать гарантию всем экономическим агентам, в том числе иностранным, что они смогут беспрепятственно оплачивать продукцию обычными рублями по действующим котировкам индексируемого, а также свободно их обменивать.</w:t>
      </w:r>
    </w:p>
    <w:p w14:paraId="0F2A48B4" w14:textId="77777777" w:rsidR="008A3AFD" w:rsidRPr="008A3AFD" w:rsidRDefault="008A3AFD" w:rsidP="008A3AFD">
      <w:r w:rsidRPr="008A3AFD">
        <w:t>Как отмечает автор проекта, новый инструмент поможет нивелировать риск обесценивания денег, а также повысит привлекательность рубля как средства международных расчетов. Предполагается, что доля такой нацвалюты в общем денежном предложении составит 80%.</w:t>
      </w:r>
    </w:p>
    <w:p w14:paraId="6433D40A" w14:textId="77777777" w:rsidR="008A3AFD" w:rsidRPr="008A3AFD" w:rsidRDefault="008A3AFD" w:rsidP="008A3AFD">
      <w:r w:rsidRPr="008A3AFD">
        <w:t>В Банк России такое предложение не поступало, сказали «Известиям» в пресс-службе регулятора.</w:t>
      </w:r>
    </w:p>
    <w:p w14:paraId="335A7BBE" w14:textId="77777777" w:rsidR="008A3AFD" w:rsidRPr="008A3AFD" w:rsidRDefault="008A3AFD" w:rsidP="008A3AFD">
      <w:r w:rsidRPr="008A3AFD">
        <w:t>- Инициатива, по мнению авторов, предполагает внедрение инструмента, защищающего от инфляции. Однако уже есть инструмент с подобными функциями - это облигации с индексацией дохода по инфляции (ОФЗ-ИН). Если этого будет недостаточно, чтобы удовлетворить спрос тех, кто желает захеджировать свои риски от инфляции, то финансовые организации предложат другие инструменты аналогичной функциональности, - ответили в ЦБ.</w:t>
      </w:r>
    </w:p>
    <w:p w14:paraId="003061B6" w14:textId="77777777" w:rsidR="008A3AFD" w:rsidRPr="008A3AFD" w:rsidRDefault="008A3AFD" w:rsidP="008A3AFD">
      <w:r w:rsidRPr="008A3AFD">
        <w:t>Справка «Известий»</w:t>
      </w:r>
    </w:p>
    <w:p w14:paraId="5B2128E1" w14:textId="77777777" w:rsidR="008A3AFD" w:rsidRPr="0021434A" w:rsidRDefault="008A3AFD" w:rsidP="008A3AFD">
      <w:r w:rsidRPr="008A3AFD">
        <w:t xml:space="preserve">ОФЗ-ИН (облигации с индексируемым номиналом) - это государственные ценные бумаги, защищающие капитал от инфляции. Их номинал ежедневно увеличивается на размер официальной инфляции (с лагом три месяца). </w:t>
      </w:r>
      <w:r w:rsidRPr="0021434A">
        <w:t>Доходность состоит из фиксированного купона (обычно 2,5% годовых) и номинала.</w:t>
      </w:r>
    </w:p>
    <w:p w14:paraId="222A2E90" w14:textId="77777777" w:rsidR="008A3AFD" w:rsidRPr="0021434A" w:rsidRDefault="008A3AFD" w:rsidP="008A3AFD">
      <w:r w:rsidRPr="0021434A">
        <w:lastRenderedPageBreak/>
        <w:t>Нужно ли «расщеплять» рубль</w:t>
      </w:r>
    </w:p>
    <w:p w14:paraId="4748FE9D" w14:textId="77777777" w:rsidR="008A3AFD" w:rsidRPr="0021434A" w:rsidRDefault="008A3AFD" w:rsidP="008A3AFD">
      <w:r w:rsidRPr="0021434A">
        <w:t xml:space="preserve">Предложенный подход не означает введение второй валюты, речь идет скорее о расчетной единице, привязанной к инфляционному индикатору и выпускаемой под контролем регулятора, пояснил предприниматель, управляющий фондом и основатель финтех-платформы </w:t>
      </w:r>
      <w:r w:rsidRPr="008A3AFD">
        <w:rPr>
          <w:lang w:val="en-US"/>
        </w:rPr>
        <w:t>SharesPro</w:t>
      </w:r>
      <w:r w:rsidRPr="0021434A">
        <w:t xml:space="preserve"> Денис Астафьев.</w:t>
      </w:r>
    </w:p>
    <w:p w14:paraId="565C9EA2" w14:textId="77777777" w:rsidR="008A3AFD" w:rsidRPr="0021434A" w:rsidRDefault="008A3AFD" w:rsidP="008A3AFD">
      <w:r w:rsidRPr="0021434A">
        <w:t>Подобные модели уже применялись в других странах (Чили, Мексике, Колумбии и Уругвае) для ипотеки, долгосрочных договоров и финансовых инструментов, чтобы защитить деньги от обесценивания, отметил эксперт. Например, условная расчетная единица Чили (</w:t>
      </w:r>
      <w:r w:rsidRPr="008A3AFD">
        <w:rPr>
          <w:lang w:val="en-US"/>
        </w:rPr>
        <w:t>Unidad</w:t>
      </w:r>
      <w:r w:rsidRPr="0021434A">
        <w:t xml:space="preserve"> </w:t>
      </w:r>
      <w:r w:rsidRPr="008A3AFD">
        <w:rPr>
          <w:lang w:val="en-US"/>
        </w:rPr>
        <w:t>de</w:t>
      </w:r>
      <w:r w:rsidRPr="0021434A">
        <w:t xml:space="preserve"> </w:t>
      </w:r>
      <w:r w:rsidRPr="008A3AFD">
        <w:rPr>
          <w:lang w:val="en-US"/>
        </w:rPr>
        <w:t>Fomento</w:t>
      </w:r>
      <w:r w:rsidRPr="0021434A">
        <w:t>) стала преобладающей для определения стоимости недвижимости и кредитов, обменный курс между ней и песо постоянно корректируется с учетом инфляции.</w:t>
      </w:r>
    </w:p>
    <w:p w14:paraId="3A3E7F46" w14:textId="77777777" w:rsidR="008A3AFD" w:rsidRPr="0021434A" w:rsidRDefault="008A3AFD" w:rsidP="008A3AFD">
      <w:r w:rsidRPr="0021434A">
        <w:t>- Основные издержки при внедрении связаны не столько с технологической реализацией, сколько с перераспределением инфляционных рисков. Если гарантируется свободная конвертация, то в периоды ускорения роста цен нагрузка неизбежно ложится на эмитента и финансовую систему в целом, - предупредил эксперт.</w:t>
      </w:r>
    </w:p>
    <w:p w14:paraId="083107AD" w14:textId="77777777" w:rsidR="008A3AFD" w:rsidRPr="0021434A" w:rsidRDefault="008A3AFD" w:rsidP="008A3AFD">
      <w:r w:rsidRPr="0021434A">
        <w:t xml:space="preserve">При резком росте инфляции рухнет и новый инструмент, так как у Банка России или правительства просто не хватит денег на индексацию, пояснила ведущий аналитик </w:t>
      </w:r>
      <w:r w:rsidRPr="008A3AFD">
        <w:rPr>
          <w:lang w:val="en-US"/>
        </w:rPr>
        <w:t>Freedom</w:t>
      </w:r>
      <w:r w:rsidRPr="0021434A">
        <w:t xml:space="preserve"> </w:t>
      </w:r>
      <w:r w:rsidRPr="008A3AFD">
        <w:rPr>
          <w:lang w:val="en-US"/>
        </w:rPr>
        <w:t>Finance</w:t>
      </w:r>
      <w:r w:rsidRPr="0021434A">
        <w:t xml:space="preserve"> </w:t>
      </w:r>
      <w:r w:rsidRPr="008A3AFD">
        <w:rPr>
          <w:lang w:val="en-US"/>
        </w:rPr>
        <w:t>Global</w:t>
      </w:r>
      <w:r w:rsidRPr="0021434A">
        <w:t xml:space="preserve"> Наталья Мильчакова.</w:t>
      </w:r>
    </w:p>
    <w:p w14:paraId="5C0020FB" w14:textId="77777777" w:rsidR="008A3AFD" w:rsidRPr="0021434A" w:rsidRDefault="008A3AFD" w:rsidP="008A3AFD">
      <w:r w:rsidRPr="0021434A">
        <w:t>Маловероятно, чтобы ЦБ создал некую альтернативу наличному рублю за свой счет. Главный минус - введение с нуля параллельной денежной системы со своим масштабом цен, уверен инвестиционный стратег «Гарда Капитал» Александр Бахтин. Проще и дешевле предоставлять гражданам инструменты, которые приносят достаточно высокую доходность. Например, вклады, облигации. В период высокой ключевой ставки они давали прибыль выше инфляции.</w:t>
      </w:r>
    </w:p>
    <w:p w14:paraId="0BFE32AD" w14:textId="77777777" w:rsidR="008A3AFD" w:rsidRPr="0021434A" w:rsidRDefault="008A3AFD" w:rsidP="008A3AFD">
      <w:r w:rsidRPr="0021434A">
        <w:t>Создание параллельной валюты принесет дополнительные риски - в том числе с точки зрения поведения населения и доверия к рублю, полагает заведующий лабораторией анализа институтов и финансовых рынков Президентской академии Александр Абрамов. Появление нескольких инструментов может негативно сказаться и на экономике в целом. Непонятно, кто будет нести риски в случае роста инфляции (при введении описанного инструмента). Современная банковская система в состоянии защищать сбережения от повышения цен без введения дополнительной валюты, считает эксперт.</w:t>
      </w:r>
    </w:p>
    <w:p w14:paraId="31EAC322" w14:textId="77777777" w:rsidR="008A3AFD" w:rsidRPr="0021434A" w:rsidRDefault="008A3AFD" w:rsidP="008A3AFD">
      <w:r w:rsidRPr="0021434A">
        <w:t>Любые манипуляции термином «рубль» вызывают недоверие широкой публики и боязнь финансовых потерь, согласилась заведующая кафедрой «Финансы, учет и аудит» РУДН Дарья Динец.</w:t>
      </w:r>
    </w:p>
    <w:p w14:paraId="1711F98A" w14:textId="77777777" w:rsidR="008A3AFD" w:rsidRPr="0021434A" w:rsidRDefault="008A3AFD" w:rsidP="008A3AFD">
      <w:r w:rsidRPr="0021434A">
        <w:t>Если значительная доля денежной массы станет «индексируемой», то ЦБ утратит часть традиционного канала передачи в экономику монетарной политики через ключевую ставку, назвал другой риск аналитик ФГ «Финам» Александр Потавин. Также это может грозить возникновением дыры в балансе Центробанка при высокой инфляции, а если индексация рубля ляжет на Минфин, то вырастет госдолг. Кроме того, это потребует радикального изменения законодательства, считает эксперт.</w:t>
      </w:r>
    </w:p>
    <w:p w14:paraId="279EF3C2" w14:textId="77777777" w:rsidR="008A3AFD" w:rsidRPr="0021434A" w:rsidRDefault="008A3AFD" w:rsidP="008A3AFD">
      <w:r w:rsidRPr="0021434A">
        <w:t>- Рублю может позавидовать любая мировая валюта - он второй год подряд остается сильнейшим среди всех. И в «расщеплении» не нуждается, - убежден эксперт по фондовому рынку «БКС Мир инвестиций» Михаил Зельцер.</w:t>
      </w:r>
    </w:p>
    <w:p w14:paraId="17FA1E0A" w14:textId="77777777" w:rsidR="008A3AFD" w:rsidRPr="0021434A" w:rsidRDefault="008A3AFD" w:rsidP="008A3AFD">
      <w:r w:rsidRPr="0021434A">
        <w:lastRenderedPageBreak/>
        <w:t>Защитит ли индексируемый рубль от инфляции</w:t>
      </w:r>
    </w:p>
    <w:p w14:paraId="715F20D3" w14:textId="77777777" w:rsidR="008A3AFD" w:rsidRPr="0021434A" w:rsidRDefault="008A3AFD" w:rsidP="008A3AFD">
      <w:r w:rsidRPr="0021434A">
        <w:t>На октябрь 2025 года объем рублевой наличности на руках у россиян, по данным ЦБ, достиг 16,4 трлн рублей. Эти средства никак не защищены от инфляции.</w:t>
      </w:r>
    </w:p>
    <w:p w14:paraId="697B2B85" w14:textId="77777777" w:rsidR="008A3AFD" w:rsidRPr="0021434A" w:rsidRDefault="008A3AFD" w:rsidP="008A3AFD">
      <w:r w:rsidRPr="0021434A">
        <w:t>Появление нового инструмента действительно способно стимулировать частичный возврат сбережений в финансовую систему, прежде всего за счет снижения страха обесценивания рублевых накоплений, полагает Денис Астафьев.</w:t>
      </w:r>
    </w:p>
    <w:p w14:paraId="2E71BDE7" w14:textId="77777777" w:rsidR="008A3AFD" w:rsidRPr="0021434A" w:rsidRDefault="008A3AFD" w:rsidP="008A3AFD">
      <w:r w:rsidRPr="0021434A">
        <w:t>- Однако рассчитывать на мгновенный массовый эффект не стоит. Поведение граждан будет напрямую зависеть от доверия к методике индексации, удобства использования и понятности правил. На первом этапе индексируемый рубль, скорее всего, будет востребован в долгосрочных договорах, - отметил эксперт.</w:t>
      </w:r>
    </w:p>
    <w:p w14:paraId="5C8F2374" w14:textId="77777777" w:rsidR="008A3AFD" w:rsidRPr="0021434A" w:rsidRDefault="008A3AFD" w:rsidP="008A3AFD">
      <w:r w:rsidRPr="0021434A">
        <w:t>Фактически это адаптация ОФЗ-ИН для массового пользователя, который не хочет осваивать фондовый рынок, считает основатель «Школы практического инвестирования» Федор Сидоров. Индексируемый рубль - если он будет принят - позволит получать фиксированную премию выше инфляции. Нынешние уровни доходности по таким облигациям доходят до 13,3%.</w:t>
      </w:r>
    </w:p>
    <w:p w14:paraId="7A4FFF7D" w14:textId="77777777" w:rsidR="008A3AFD" w:rsidRPr="0021434A" w:rsidRDefault="008A3AFD" w:rsidP="008A3AFD">
      <w:r w:rsidRPr="0021434A">
        <w:t>- Главное здесь отличие от вкладов - автоматическая защита от обесценивания, которая не зависит от решений банков о процентных ставках, - пояснил он.</w:t>
      </w:r>
    </w:p>
    <w:p w14:paraId="6A096341" w14:textId="77777777" w:rsidR="008A3AFD" w:rsidRPr="0021434A" w:rsidRDefault="008A3AFD" w:rsidP="008A3AFD">
      <w:r w:rsidRPr="0021434A">
        <w:t>Внедрение индексируемого рубля потребует серьезных затрат на техническую инфраструктуру и интеграцию с банковской системой. ЦБ нужно будет создать механизм ежедневной индексации, систему расчетов и контроля. Учитывая, что платформа для цифрового рубля уже разрабатывается, часть инфраструктуры может быть использована повторно, но речь всё равно идет о масштабном проекте, заключил Федор Сидоров.</w:t>
      </w:r>
    </w:p>
    <w:p w14:paraId="5F3D443C" w14:textId="77777777" w:rsidR="008A3AFD" w:rsidRPr="0021434A" w:rsidRDefault="008A3AFD" w:rsidP="008A3AFD">
      <w:r w:rsidRPr="0021434A">
        <w:t>- Россияне очень консервативны и неохотно меняют денежные привычки. Я не ожидаю, что этот инструмент станет сколько-нибудь массовым, как не стали в свое время народные облигации, банковские сертификаты и добровольное пенсионное страхование, - заявил Александр Бахтин.</w:t>
      </w:r>
    </w:p>
    <w:p w14:paraId="6F6C30F4" w14:textId="15F3D6CF" w:rsidR="008A3AFD" w:rsidRPr="0021434A" w:rsidRDefault="008A3AFD" w:rsidP="008A3AFD">
      <w:r w:rsidRPr="0021434A">
        <w:t>Более рациональной была бы ежегодная (или полугодовая) индексация процента по обычным рублевым вкладам в банке, считает Наталья Мильчакова. По ее словам, также государству намного проще и дешевле было бы популяризировать среди населения вложения в ОФЗ-ИН.</w:t>
      </w:r>
    </w:p>
    <w:p w14:paraId="249EE3EC" w14:textId="77777777" w:rsidR="008A3AFD" w:rsidRPr="0021434A" w:rsidRDefault="008A3AFD" w:rsidP="008A3AFD">
      <w:r w:rsidRPr="0021434A">
        <w:t>Мария Строителева</w:t>
      </w:r>
    </w:p>
    <w:p w14:paraId="190F2BC0" w14:textId="586B8CEE" w:rsidR="008A3AFD" w:rsidRPr="00CC51B7" w:rsidRDefault="008A3AFD" w:rsidP="008A3AFD">
      <w:hyperlink r:id="rId49" w:history="1">
        <w:r w:rsidRPr="00EC60F5">
          <w:rPr>
            <w:rStyle w:val="a3"/>
            <w:lang w:val="en-US"/>
          </w:rPr>
          <w:t>https</w:t>
        </w:r>
        <w:r w:rsidRPr="0021434A">
          <w:rPr>
            <w:rStyle w:val="a3"/>
          </w:rPr>
          <w:t>://</w:t>
        </w:r>
        <w:r w:rsidRPr="00EC60F5">
          <w:rPr>
            <w:rStyle w:val="a3"/>
            <w:lang w:val="en-US"/>
          </w:rPr>
          <w:t>iz</w:t>
        </w:r>
        <w:r w:rsidRPr="0021434A">
          <w:rPr>
            <w:rStyle w:val="a3"/>
          </w:rPr>
          <w:t>.</w:t>
        </w:r>
        <w:r w:rsidRPr="00EC60F5">
          <w:rPr>
            <w:rStyle w:val="a3"/>
            <w:lang w:val="en-US"/>
          </w:rPr>
          <w:t>ru</w:t>
        </w:r>
        <w:r w:rsidRPr="0021434A">
          <w:rPr>
            <w:rStyle w:val="a3"/>
          </w:rPr>
          <w:t>/2033701/</w:t>
        </w:r>
        <w:r w:rsidRPr="00EC60F5">
          <w:rPr>
            <w:rStyle w:val="a3"/>
            <w:lang w:val="en-US"/>
          </w:rPr>
          <w:t>mariya</w:t>
        </w:r>
        <w:r w:rsidRPr="0021434A">
          <w:rPr>
            <w:rStyle w:val="a3"/>
          </w:rPr>
          <w:t>-</w:t>
        </w:r>
        <w:r w:rsidRPr="00EC60F5">
          <w:rPr>
            <w:rStyle w:val="a3"/>
            <w:lang w:val="en-US"/>
          </w:rPr>
          <w:t>stroiteleva</w:t>
        </w:r>
        <w:r w:rsidRPr="0021434A">
          <w:rPr>
            <w:rStyle w:val="a3"/>
          </w:rPr>
          <w:t>/</w:t>
        </w:r>
        <w:r w:rsidRPr="00EC60F5">
          <w:rPr>
            <w:rStyle w:val="a3"/>
            <w:lang w:val="en-US"/>
          </w:rPr>
          <w:t>podushka</w:t>
        </w:r>
        <w:r w:rsidRPr="0021434A">
          <w:rPr>
            <w:rStyle w:val="a3"/>
          </w:rPr>
          <w:t>-</w:t>
        </w:r>
        <w:r w:rsidRPr="00EC60F5">
          <w:rPr>
            <w:rStyle w:val="a3"/>
            <w:lang w:val="en-US"/>
          </w:rPr>
          <w:t>v</w:t>
        </w:r>
        <w:r w:rsidRPr="0021434A">
          <w:rPr>
            <w:rStyle w:val="a3"/>
          </w:rPr>
          <w:t>-</w:t>
        </w:r>
        <w:r w:rsidRPr="00EC60F5">
          <w:rPr>
            <w:rStyle w:val="a3"/>
            <w:lang w:val="en-US"/>
          </w:rPr>
          <w:t>bezopasnosti</w:t>
        </w:r>
        <w:r w:rsidRPr="0021434A">
          <w:rPr>
            <w:rStyle w:val="a3"/>
          </w:rPr>
          <w:t>-</w:t>
        </w:r>
        <w:r w:rsidRPr="00EC60F5">
          <w:rPr>
            <w:rStyle w:val="a3"/>
            <w:lang w:val="en-US"/>
          </w:rPr>
          <w:t>najden</w:t>
        </w:r>
        <w:r w:rsidRPr="0021434A">
          <w:rPr>
            <w:rStyle w:val="a3"/>
          </w:rPr>
          <w:t>-</w:t>
        </w:r>
        <w:r w:rsidRPr="00EC60F5">
          <w:rPr>
            <w:rStyle w:val="a3"/>
            <w:lang w:val="en-US"/>
          </w:rPr>
          <w:t>sposob</w:t>
        </w:r>
        <w:r w:rsidRPr="0021434A">
          <w:rPr>
            <w:rStyle w:val="a3"/>
          </w:rPr>
          <w:t>-</w:t>
        </w:r>
        <w:r w:rsidRPr="00EC60F5">
          <w:rPr>
            <w:rStyle w:val="a3"/>
            <w:lang w:val="en-US"/>
          </w:rPr>
          <w:t>spasti</w:t>
        </w:r>
        <w:r w:rsidRPr="0021434A">
          <w:rPr>
            <w:rStyle w:val="a3"/>
          </w:rPr>
          <w:t>-</w:t>
        </w:r>
        <w:r w:rsidRPr="00EC60F5">
          <w:rPr>
            <w:rStyle w:val="a3"/>
            <w:lang w:val="en-US"/>
          </w:rPr>
          <w:t>ot</w:t>
        </w:r>
        <w:r w:rsidRPr="0021434A">
          <w:rPr>
            <w:rStyle w:val="a3"/>
          </w:rPr>
          <w:t>-</w:t>
        </w:r>
        <w:r w:rsidRPr="00EC60F5">
          <w:rPr>
            <w:rStyle w:val="a3"/>
            <w:lang w:val="en-US"/>
          </w:rPr>
          <w:t>obescenivaniya</w:t>
        </w:r>
        <w:r w:rsidRPr="0021434A">
          <w:rPr>
            <w:rStyle w:val="a3"/>
          </w:rPr>
          <w:t>-</w:t>
        </w:r>
        <w:r w:rsidRPr="00EC60F5">
          <w:rPr>
            <w:rStyle w:val="a3"/>
            <w:lang w:val="en-US"/>
          </w:rPr>
          <w:t>hranyashchiesya</w:t>
        </w:r>
        <w:r w:rsidRPr="0021434A">
          <w:rPr>
            <w:rStyle w:val="a3"/>
          </w:rPr>
          <w:t>-</w:t>
        </w:r>
        <w:r w:rsidRPr="00EC60F5">
          <w:rPr>
            <w:rStyle w:val="a3"/>
            <w:lang w:val="en-US"/>
          </w:rPr>
          <w:t>u</w:t>
        </w:r>
        <w:r w:rsidRPr="0021434A">
          <w:rPr>
            <w:rStyle w:val="a3"/>
          </w:rPr>
          <w:t>-</w:t>
        </w:r>
        <w:r w:rsidRPr="00EC60F5">
          <w:rPr>
            <w:rStyle w:val="a3"/>
            <w:lang w:val="en-US"/>
          </w:rPr>
          <w:t>rossiyan</w:t>
        </w:r>
        <w:r w:rsidRPr="0021434A">
          <w:rPr>
            <w:rStyle w:val="a3"/>
          </w:rPr>
          <w:t>-16-</w:t>
        </w:r>
        <w:r w:rsidRPr="00EC60F5">
          <w:rPr>
            <w:rStyle w:val="a3"/>
            <w:lang w:val="en-US"/>
          </w:rPr>
          <w:t>trln</w:t>
        </w:r>
      </w:hyperlink>
      <w:r w:rsidRPr="0021434A">
        <w:t xml:space="preserve"> </w:t>
      </w:r>
    </w:p>
    <w:p w14:paraId="71D31BD2" w14:textId="7EEB42BC" w:rsidR="00A51B4C" w:rsidRPr="00706181" w:rsidRDefault="00A51B4C" w:rsidP="00A51B4C">
      <w:pPr>
        <w:pStyle w:val="2"/>
      </w:pPr>
      <w:bookmarkStart w:id="140" w:name="_Toc220652765"/>
      <w:r w:rsidRPr="00706181">
        <w:lastRenderedPageBreak/>
        <w:t>Коммерсантъ, 29.01.2026, Индекс ниже перемирия</w:t>
      </w:r>
      <w:bookmarkEnd w:id="140"/>
    </w:p>
    <w:p w14:paraId="6FA76278" w14:textId="77777777" w:rsidR="00A51B4C" w:rsidRPr="00706181" w:rsidRDefault="00A51B4C" w:rsidP="00A51B4C">
      <w:pPr>
        <w:pStyle w:val="3"/>
      </w:pPr>
      <w:bookmarkStart w:id="141" w:name="_Toc220652766"/>
      <w:r w:rsidRPr="00706181">
        <w:t>Первая попытка в новом году преодолеть уровень 2800 пунктов по индексу Московской биржи закончилась неудачей. Довольно жесткие заявления главы российского МИДа в отношении украинского конфликта остудили излишний оптимизм трейдеров. Тем не менее с начала года индекс показал пусть и символический, но рост — на 1%. И в последнее время этому способствовали позитивные ожидания в отношении компаний разных отраслей. В ближайшее время инвесторы будут ориентироваться на решение ЦБ по ключевой ставке.</w:t>
      </w:r>
      <w:bookmarkEnd w:id="141"/>
    </w:p>
    <w:p w14:paraId="03799713" w14:textId="77777777" w:rsidR="00A51B4C" w:rsidRPr="00706181" w:rsidRDefault="00A51B4C" w:rsidP="00A51B4C">
      <w:r w:rsidRPr="00706181">
        <w:t xml:space="preserve">Первая в 2026 году попытка закрепиться выше уровня 2800 пунктов по индексу Московской биржи потерпела неудачу. Большую часть торговой сессии 29 января трейдеры играли на повышение с оптимизмом, в результате чего индекс </w:t>
      </w:r>
      <w:r w:rsidRPr="00A51B4C">
        <w:rPr>
          <w:lang w:val="en-US"/>
        </w:rPr>
        <w:t>IMOEX</w:t>
      </w:r>
      <w:r w:rsidRPr="00706181">
        <w:t xml:space="preserve"> превысил 2843 пункта, обновив максимум с 12 сентября 2025 года. Однако вечернее заявление главы российского МИДа Сергея Лаврова, что перемирие, которого добивается президент Украины, неприемлемо для России, резко поменяло настроения трейдеров, вызвав обвал индекса. По итогам основной сессии он вернулся ниже уровня 2800 пунктов, закрывшись на отметке 2797,76 пункта, лишь на 0,4% выше значения предыдущего дня.</w:t>
      </w:r>
    </w:p>
    <w:p w14:paraId="6AA56295" w14:textId="77777777" w:rsidR="00A51B4C" w:rsidRPr="00706181" w:rsidRDefault="00A51B4C" w:rsidP="00A51B4C">
      <w:r w:rsidRPr="00706181">
        <w:t>В предшествующие дни главной причиной оптимизма инвесторов как раз было отсутствие резких заявлений со стороны Москвы, Киева и Вашингтона относительно хода переговоров по урегулированию украинского конфликта, указывает эксперт по фондовому рынку «БКС Мир инвестиций» Дмитрий Бабин. «Позитивным сигналом стало и заявление главы евродипломатии Каи Каллас, что Украине предстоит пойти на серьезные территориальные уступки»,— отмечает эксперт.</w:t>
      </w:r>
    </w:p>
    <w:p w14:paraId="65C3CE2F" w14:textId="77777777" w:rsidR="00A51B4C" w:rsidRPr="00706181" w:rsidRDefault="00A51B4C" w:rsidP="00A51B4C">
      <w:r w:rsidRPr="00706181">
        <w:t xml:space="preserve">В четверг индекс поддержало и сообщение ЛУКОЙЛа о продаже зарубежных активов американскому инвестфонду </w:t>
      </w:r>
      <w:r w:rsidRPr="00A51B4C">
        <w:rPr>
          <w:lang w:val="en-US"/>
        </w:rPr>
        <w:t>Carlyle</w:t>
      </w:r>
      <w:r w:rsidRPr="00706181">
        <w:t xml:space="preserve">, отмечает стратег управляющей компании «Арикапитал» Сергей Суверов. В октябре прошлого года бумаги российской нефтяной компании подешевели почти на треть после введения жестких американских санкций. С тех пор их котировки так и не смогли восстановиться, в том числе из-за сложностей продажи зарубежных активов нефтяной компании. Сообщение о сделке подняло котировки почти на 4%, что отразилось на индексе </w:t>
      </w:r>
      <w:r w:rsidRPr="00A51B4C">
        <w:rPr>
          <w:lang w:val="en-US"/>
        </w:rPr>
        <w:t>IMOEX</w:t>
      </w:r>
      <w:r w:rsidRPr="00706181">
        <w:t>, в котором акции компании занимают 13,5%.</w:t>
      </w:r>
    </w:p>
    <w:p w14:paraId="23C9DC09" w14:textId="77777777" w:rsidR="00A51B4C" w:rsidRPr="00706181" w:rsidRDefault="00A51B4C" w:rsidP="00A51B4C">
      <w:r w:rsidRPr="00706181">
        <w:t xml:space="preserve">Кроме того, как указывает руководитель управления аналитических исследований «АВИ Кэпитал» Дмитрий Александров, заметная заслуга в росте индекса с начала года принадлежит акциям компаний черной металлургии, золотодобычи и энергетики. Так, за этот период акции «Норникеля» (4,6% </w:t>
      </w:r>
      <w:r w:rsidRPr="00A51B4C">
        <w:rPr>
          <w:lang w:val="en-US"/>
        </w:rPr>
        <w:t>IMOEX</w:t>
      </w:r>
      <w:r w:rsidRPr="00706181">
        <w:t xml:space="preserve">) выросли на 12%, «Интер РАО» (1% </w:t>
      </w:r>
      <w:r w:rsidRPr="00A51B4C">
        <w:rPr>
          <w:lang w:val="en-US"/>
        </w:rPr>
        <w:t>IMOEX</w:t>
      </w:r>
      <w:r w:rsidRPr="00706181">
        <w:t xml:space="preserve">) — на 13%, «Полюса» (4,4% </w:t>
      </w:r>
      <w:r w:rsidRPr="00A51B4C">
        <w:rPr>
          <w:lang w:val="en-US"/>
        </w:rPr>
        <w:t>IMOEX</w:t>
      </w:r>
      <w:r w:rsidRPr="00706181">
        <w:t>) — на 11% (см. “Ъ” от 22 января).</w:t>
      </w:r>
    </w:p>
    <w:p w14:paraId="120AFB85" w14:textId="77777777" w:rsidR="00A51B4C" w:rsidRPr="00706181" w:rsidRDefault="00A51B4C" w:rsidP="00A51B4C">
      <w:r w:rsidRPr="00706181">
        <w:t>Несмотря на вечерний политический негатив, индекс закрылся на 1% выше значения закрытия прошлого года. Объемы торгов при этом обновили полугодовой максимум, превысив 143 млрд руб. (по акциям из индекса Московской биржи).</w:t>
      </w:r>
    </w:p>
    <w:p w14:paraId="4A5FE446" w14:textId="77777777" w:rsidR="00A51B4C" w:rsidRPr="00706181" w:rsidRDefault="00A51B4C" w:rsidP="00A51B4C">
      <w:r w:rsidRPr="00706181">
        <w:t>«Рынок очень чувствителен к геополитической теме, и любой успех или разочарование, связанные с переговорным треком, могут изменить расклад сил на рынке»,— указывает руководитель отдела анализа акций ФГ «Финам» Наталья Малых.</w:t>
      </w:r>
    </w:p>
    <w:p w14:paraId="5BC52BCB" w14:textId="77777777" w:rsidR="00A51B4C" w:rsidRPr="00706181" w:rsidRDefault="00A51B4C" w:rsidP="00A51B4C">
      <w:r w:rsidRPr="00706181">
        <w:lastRenderedPageBreak/>
        <w:t>Впрочем, все большее влияние на фондовый рынок оказывают внутренние экономические факторы, в особенности ключевая ставка, указывают эксперты. Учитывая динамику инфляции в начале года, вероятность того, что изменения ставки не случится, превалирует, указывают участники рынка. «Если ставка останется на том же уровне, рынок отреагирует умеренным негативом, поскольку эти риски уже заложены в стратегии инвесторов»,— считает ведущий инвестиционный аналитик «Го Инвест» Никита Бредихин. Однако Дмитрий Александров полагает, что в феврале на ближайшем заседании Банк России может пойти и на снижение ставки на 25 базисных пунктов.</w:t>
      </w:r>
    </w:p>
    <w:p w14:paraId="0ECA10A1" w14:textId="362DE6D5" w:rsidR="00A51B4C" w:rsidRPr="00CC51B7" w:rsidRDefault="00A51B4C" w:rsidP="00A51B4C">
      <w:r w:rsidRPr="00CC51B7">
        <w:t>Андрей Ковалев</w:t>
      </w:r>
    </w:p>
    <w:p w14:paraId="6DF19B43" w14:textId="11C5C5F7" w:rsidR="002178F1" w:rsidRPr="00A51B4C" w:rsidRDefault="002178F1" w:rsidP="002178F1">
      <w:pPr>
        <w:pStyle w:val="2"/>
      </w:pPr>
      <w:bookmarkStart w:id="142" w:name="_Toc220652767"/>
      <w:r w:rsidRPr="00A51B4C">
        <w:t>Ведомости, 30.01.2026, Полная доходность индекса Мосбиржи может составить около 30% в 2026 году</w:t>
      </w:r>
      <w:bookmarkEnd w:id="142"/>
    </w:p>
    <w:p w14:paraId="3523BAFC" w14:textId="77777777" w:rsidR="002178F1" w:rsidRPr="00A51B4C" w:rsidRDefault="002178F1" w:rsidP="002178F1">
      <w:pPr>
        <w:pStyle w:val="3"/>
      </w:pPr>
      <w:bookmarkStart w:id="143" w:name="_Toc220652768"/>
      <w:r w:rsidRPr="00A51B4C">
        <w:t>Аналитики "</w:t>
      </w:r>
      <w:r w:rsidRPr="002178F1">
        <w:rPr>
          <w:lang w:val="en-US"/>
        </w:rPr>
        <w:t>T</w:t>
      </w:r>
      <w:r w:rsidRPr="00A51B4C">
        <w:t xml:space="preserve">-инвестиций" прогнозируют, что полная доходность индекса Мосбиржи в 2026 г. может составить около 30%, говорится в стратегии компании (есть у "Ведомостей"). Этот результат заложен в базовом прогнозе и будет формироваться за счет роста корпоративных прибылей компаний из индекса Мосбиржи на 10-15%, мультипликаторов </w:t>
      </w:r>
      <w:r w:rsidRPr="002178F1">
        <w:rPr>
          <w:lang w:val="en-US"/>
        </w:rPr>
        <w:t>P</w:t>
      </w:r>
      <w:r w:rsidRPr="00A51B4C">
        <w:t>/</w:t>
      </w:r>
      <w:r w:rsidRPr="002178F1">
        <w:rPr>
          <w:lang w:val="en-US"/>
        </w:rPr>
        <w:t>E</w:t>
      </w:r>
      <w:r w:rsidRPr="00A51B4C">
        <w:t xml:space="preserve"> (цена/прибыль) на 7-10% и дивидендной доходности в районе 7,8%. Индекс Мосбиржи в таком случае будет составлять 3000-3100 пунктов к середине года и 3300-3400 пунктов к концу декабря.</w:t>
      </w:r>
      <w:bookmarkEnd w:id="143"/>
    </w:p>
    <w:p w14:paraId="36C92DAA" w14:textId="77777777" w:rsidR="002178F1" w:rsidRPr="00A51B4C" w:rsidRDefault="002178F1" w:rsidP="002178F1">
      <w:r w:rsidRPr="00A51B4C">
        <w:t>В "</w:t>
      </w:r>
      <w:r w:rsidRPr="002178F1">
        <w:rPr>
          <w:lang w:val="en-US"/>
        </w:rPr>
        <w:t>T</w:t>
      </w:r>
      <w:r w:rsidRPr="00A51B4C">
        <w:t>-инвестициях" считают, что 2026 год станет переходным: рынок не ждет резкого рывка, но именно в этом году могут сформироваться условия для устойчивого роста и критически важного для экономики разворота. "Мы не ждем разворота "в космос", но однозначно разворот должен быть", - сказала главный экономист "</w:t>
      </w:r>
      <w:r w:rsidRPr="002178F1">
        <w:rPr>
          <w:lang w:val="en-US"/>
        </w:rPr>
        <w:t>T</w:t>
      </w:r>
      <w:r w:rsidRPr="00A51B4C">
        <w:t>-инвестиций" Софья Донец в ходе презентации.</w:t>
      </w:r>
    </w:p>
    <w:p w14:paraId="5EE99D9C" w14:textId="77777777" w:rsidR="002178F1" w:rsidRPr="00A51B4C" w:rsidRDefault="002178F1" w:rsidP="002178F1">
      <w:r w:rsidRPr="00A51B4C">
        <w:t>Прошлый год стал для финансовых рынков годом облигаций: ОФЗ и корпоративные бумаги показали полную доходность на уровне 20-22%, чему способствовали начало смягчения денежно-кредитной политики Банка России и рекордные заимствования Минфина на 6,98 трлн руб. Для рынка акций 2025 год оказался слабым. Индекс Мосбиржи снизился на 4%, достигнув отметки ниже 2700 пунктов, а его полная доходность с учетом дивидендов составила лишь 2,9%. Давление на котировки оказывали высокие процентные ставки, охлаждение экономики, укрепление рубля и геополитическая неопределенность.</w:t>
      </w:r>
    </w:p>
    <w:p w14:paraId="4350551F" w14:textId="77777777" w:rsidR="002178F1" w:rsidRPr="00A51B4C" w:rsidRDefault="002178F1" w:rsidP="002178F1">
      <w:r w:rsidRPr="00A51B4C">
        <w:t>Сценарии динамики рынка</w:t>
      </w:r>
    </w:p>
    <w:p w14:paraId="7BDE4BDE" w14:textId="77777777" w:rsidR="002178F1" w:rsidRPr="00A51B4C" w:rsidRDefault="002178F1" w:rsidP="002178F1">
      <w:r w:rsidRPr="00A51B4C">
        <w:t>Ключевыми темами для российского рынка останутся процентные ставки и геополитика, говорится в стратегии. Фактор снижения ставок будет постепенно усиливать поддержку рынка акций - сначала через рост оценок, а затем и через восстановление финансовых результатов компаний и перетока средств российских инвесторов из более консервативных инструментов.</w:t>
      </w:r>
    </w:p>
    <w:p w14:paraId="1A117A0A" w14:textId="77777777" w:rsidR="002178F1" w:rsidRPr="00A51B4C" w:rsidRDefault="002178F1" w:rsidP="002178F1">
      <w:r w:rsidRPr="00A51B4C">
        <w:t xml:space="preserve">Смягчение денежно-кредитной политики должно восстановить аппетит к риску и поддержать рост рыночных оценок. А ослабление рубля улучшит финансовые результаты экспортеров. Аналитики "Т-инвестиций" отмечают, что факторы для ослабления рубля накапливаются, например заниженный импорт относительно </w:t>
      </w:r>
      <w:r w:rsidRPr="00A51B4C">
        <w:lastRenderedPageBreak/>
        <w:t>внутреннего спроса. Но геополитика и кредитные риски в начале года могут сдерживать ослабление национальной валюты.</w:t>
      </w:r>
    </w:p>
    <w:p w14:paraId="2B8384CF" w14:textId="77777777" w:rsidR="002178F1" w:rsidRPr="00A51B4C" w:rsidRDefault="002178F1" w:rsidP="002178F1">
      <w:r w:rsidRPr="00A51B4C">
        <w:t>Текущая оценка рынка, по расчетам "</w:t>
      </w:r>
      <w:r w:rsidRPr="002178F1">
        <w:rPr>
          <w:lang w:val="en-US"/>
        </w:rPr>
        <w:t>T</w:t>
      </w:r>
      <w:r w:rsidRPr="00A51B4C">
        <w:t xml:space="preserve">-инвестиций", остается умеренно низкой: форвардный </w:t>
      </w:r>
      <w:r w:rsidRPr="002178F1">
        <w:rPr>
          <w:lang w:val="en-US"/>
        </w:rPr>
        <w:t>P</w:t>
      </w:r>
      <w:r w:rsidRPr="00A51B4C">
        <w:t>/</w:t>
      </w:r>
      <w:r w:rsidRPr="002178F1">
        <w:rPr>
          <w:lang w:val="en-US"/>
        </w:rPr>
        <w:t>E</w:t>
      </w:r>
      <w:r w:rsidRPr="00A51B4C">
        <w:t xml:space="preserve"> индекса составляет около 4,3</w:t>
      </w:r>
      <w:r w:rsidRPr="002178F1">
        <w:rPr>
          <w:lang w:val="en-US"/>
        </w:rPr>
        <w:t>x</w:t>
      </w:r>
      <w:r w:rsidRPr="00A51B4C">
        <w:t>, этот уровень ниже средних значений нескольких последних лет, но и не экстремально низкий.</w:t>
      </w:r>
    </w:p>
    <w:p w14:paraId="6F8AD55C" w14:textId="77777777" w:rsidR="002178F1" w:rsidRPr="00A51B4C" w:rsidRDefault="002178F1" w:rsidP="002178F1">
      <w:r w:rsidRPr="00A51B4C">
        <w:t>Аналитики "Т-инвестиций" ожидают, что именно 2026 год может заложить основу для восстановления рынка акций после периода высоких ставок, слабого спроса и крепкого рубля. Это будет возможно при условии, если решения Банка России и динамика валютного рынка окажутся благоприятными.</w:t>
      </w:r>
    </w:p>
    <w:p w14:paraId="3C28144C" w14:textId="77777777" w:rsidR="002178F1" w:rsidRPr="00A51B4C" w:rsidRDefault="002178F1" w:rsidP="002178F1">
      <w:r w:rsidRPr="00A51B4C">
        <w:t xml:space="preserve">В базовом сценарии аналитики "Т-инвестиций" предполагают, что ключевая ставка Банка России к концу 2026 г. откажется на уровне 10%, а средний курс доллара - около 90 руб. Но эти драйверы могут начать действовать во второй половине года, так как Банку России может понадобиться время, чтобы оценить величину инфляционного эффекта от повышения НДС. Именно по этой причине в </w:t>
      </w:r>
      <w:r w:rsidRPr="002178F1">
        <w:rPr>
          <w:lang w:val="en-US"/>
        </w:rPr>
        <w:t>I</w:t>
      </w:r>
      <w:r w:rsidRPr="00A51B4C">
        <w:t xml:space="preserve"> квартале рынок будет скорее продолжать движение в рамках 2025 г. - с повышенной волатильностью и без устойчивого тренда, говорится в стратегии "Т-инвестиций".</w:t>
      </w:r>
    </w:p>
    <w:p w14:paraId="689F7469" w14:textId="77777777" w:rsidR="002178F1" w:rsidRPr="00A51B4C" w:rsidRDefault="002178F1" w:rsidP="002178F1">
      <w:r w:rsidRPr="00A51B4C">
        <w:t>При менее благоприятных условиях - ключевая ставка снизится лишь до 12-13% к концу 2026 г., а доллар останется вблизи 80 руб. - потенциал рынка будет существенно ниже. В этом случае прибыли компаний могут стагнировать или снизиться на 0-5%, а мультипликаторы не покажут роста, ожидают аналитики "Т-инвестиций". В консервативном сценарии "Т-инвестиций" индекс Мосбиржи может снизиться на 3-6% по итогам года, а полная доходность рынка составит лишь 1-4%, практически полностью за счет дивидендов.</w:t>
      </w:r>
    </w:p>
    <w:p w14:paraId="4841C0F4" w14:textId="77777777" w:rsidR="002178F1" w:rsidRPr="00A51B4C" w:rsidRDefault="002178F1" w:rsidP="002178F1">
      <w:r w:rsidRPr="00A51B4C">
        <w:t xml:space="preserve">Базовый прогноз "Т-инвестиций" в целом сходится с прогнозами других аналитиков. В базовом сценарии </w:t>
      </w:r>
      <w:r w:rsidRPr="002178F1">
        <w:rPr>
          <w:lang w:val="en-US"/>
        </w:rPr>
        <w:t>SberCIB</w:t>
      </w:r>
      <w:r w:rsidRPr="00A51B4C">
        <w:t xml:space="preserve"> ожидает рост индекса Мосбиржи до 3400 к концу 2026 г. Это предполагает потенциальную 30%-ную полную доходность с учетом 7% ожидаемой дивидендной доходности. У Совкомбанка прогноз индекса Мосбиржи - 3300-3400 пунктов. Это станет возможно благодаря увеличению прибылей компаний из индекса средневзвешенно на 15%, а также росту мультипликаторов благодаря снижению процентных ставок, говорил "Ведомостям" начальник отдела публичного анализа акций Совкомбанка Вячеслав Бердников. ВТБ прогнозирует индекс Мосбиржи на уровне 3610 пунктов на конец 2026 г., в совокупности с дивидендами полная доходность индекса может достичь 40%. Даже с учетом более высокой волатильности соотношение риск/доход для рынка акций становится привлекательным, считает инвестиционный стратег "ВТБ мои инвестиции" Алексей Корнилов.</w:t>
      </w:r>
    </w:p>
    <w:p w14:paraId="1D941E32" w14:textId="77777777" w:rsidR="002178F1" w:rsidRPr="00A51B4C" w:rsidRDefault="002178F1" w:rsidP="002178F1">
      <w:r w:rsidRPr="00A51B4C">
        <w:t>Текущая оценка значения индекса Мосбиржи у Газпромбанка на конец 2026 г. - 3300-3500 в зависимости от уровня ключевой ставки. Такой же основной прогноз у "Атона".</w:t>
      </w:r>
    </w:p>
    <w:p w14:paraId="56571790" w14:textId="77777777" w:rsidR="002178F1" w:rsidRPr="00A51B4C" w:rsidRDefault="002178F1" w:rsidP="002178F1">
      <w:r w:rsidRPr="00A51B4C">
        <w:t>Какие акции и инструменты в фокусе</w:t>
      </w:r>
    </w:p>
    <w:p w14:paraId="662FE061" w14:textId="77777777" w:rsidR="002178F1" w:rsidRPr="00A51B4C" w:rsidRDefault="002178F1" w:rsidP="002178F1">
      <w:r w:rsidRPr="00A51B4C">
        <w:t>Несмотря на ожидаемое смягчение денежно-кредитных условий и возможное оживление экономической активности, существенно повышать уровень риска при формировании аллокации в акциях пока не стоит, считают аналитики "Т-инвестиций". Выбор в пользу волатильных компаний малой капитализации или эмитентов, наиболее чувствительных к динамике ставок, может принести высокую доходность в 2026 г., но на текущем этапе он сопровождается повышенным уровнем риска.</w:t>
      </w:r>
    </w:p>
    <w:p w14:paraId="55BFC6BF" w14:textId="77777777" w:rsidR="002178F1" w:rsidRPr="00A51B4C" w:rsidRDefault="002178F1" w:rsidP="002178F1">
      <w:r w:rsidRPr="00A51B4C">
        <w:lastRenderedPageBreak/>
        <w:t xml:space="preserve">В связи с этим эксперты отдают предпочтение акциям качественных эмитентов с устойчивым финансовым положением, способных сохранять рост и маржинальность в условиях высоких ставок и замедления экономики. Среди таких фаворитов - "Сбер" (целевая цена - 368 руб., потенциал роста - на 21%), "Яндекс" (6000 руб., +27%), </w:t>
      </w:r>
      <w:r w:rsidRPr="002178F1">
        <w:rPr>
          <w:lang w:val="en-US"/>
        </w:rPr>
        <w:t>Ozon</w:t>
      </w:r>
      <w:r w:rsidRPr="00A51B4C">
        <w:t xml:space="preserve"> (6500 руб., +41%), </w:t>
      </w:r>
      <w:r w:rsidRPr="002178F1">
        <w:rPr>
          <w:lang w:val="en-US"/>
        </w:rPr>
        <w:t>Glorax</w:t>
      </w:r>
      <w:r w:rsidRPr="00A51B4C">
        <w:t xml:space="preserve"> (98 руб., +59%), </w:t>
      </w:r>
      <w:r w:rsidRPr="002178F1">
        <w:rPr>
          <w:lang w:val="en-US"/>
        </w:rPr>
        <w:t>X</w:t>
      </w:r>
      <w:r w:rsidRPr="00A51B4C">
        <w:t xml:space="preserve">5 (3300 руб., +28%), </w:t>
      </w:r>
      <w:r w:rsidRPr="002178F1">
        <w:rPr>
          <w:lang w:val="en-US"/>
        </w:rPr>
        <w:t>HeadHunter</w:t>
      </w:r>
      <w:r w:rsidRPr="00A51B4C">
        <w:t xml:space="preserve"> (3800 руб., +30%), </w:t>
      </w:r>
      <w:r w:rsidRPr="002178F1">
        <w:rPr>
          <w:lang w:val="en-US"/>
        </w:rPr>
        <w:t>Novabev</w:t>
      </w:r>
      <w:r w:rsidRPr="00A51B4C">
        <w:t xml:space="preserve"> (535 руб., +22%), "</w:t>
      </w:r>
      <w:r w:rsidRPr="002178F1">
        <w:rPr>
          <w:lang w:val="en-US"/>
        </w:rPr>
        <w:t>Ozon</w:t>
      </w:r>
      <w:r w:rsidRPr="00A51B4C">
        <w:t xml:space="preserve"> фармацевтика" (70 руб., +35%).</w:t>
      </w:r>
    </w:p>
    <w:p w14:paraId="3938819A" w14:textId="77777777" w:rsidR="002178F1" w:rsidRPr="00A51B4C" w:rsidRDefault="002178F1" w:rsidP="002178F1">
      <w:r w:rsidRPr="00A51B4C">
        <w:t xml:space="preserve">В нефтегазовом секторе (на сам сектор смотрят нейтрально) аналитики выделяют "Новатэк" (1410 руб., +19%) и "Транснефть" (1650 руб., +16%). В металлургическом секторе и добыче в фаворитах "Полюс" (3100 руб., +13%) - компания все еще торгуется с дисконтом в 25% к историческим уровням по </w:t>
      </w:r>
      <w:r w:rsidRPr="002178F1">
        <w:rPr>
          <w:lang w:val="en-US"/>
        </w:rPr>
        <w:t>EV</w:t>
      </w:r>
      <w:r w:rsidRPr="00A51B4C">
        <w:t>/</w:t>
      </w:r>
      <w:r w:rsidRPr="002178F1">
        <w:rPr>
          <w:lang w:val="en-US"/>
        </w:rPr>
        <w:t>EBITDA</w:t>
      </w:r>
      <w:r w:rsidRPr="00A51B4C">
        <w:t>, но высокие цены на золото компенсируют плановое снижение добычи в ближайшие 2-3 года. Среди металлургов аналитики "Т-инвестиций" позитивно смотрят на "Норникель" и "Фосагро" - у них рейтинг "покупать".</w:t>
      </w:r>
    </w:p>
    <w:p w14:paraId="47D0C038" w14:textId="77777777" w:rsidR="002178F1" w:rsidRPr="00A51B4C" w:rsidRDefault="002178F1" w:rsidP="002178F1">
      <w:r w:rsidRPr="00A51B4C">
        <w:t>Эти компании, по оценке аналитиков, лучше других выигрывают от снижения ставок и возможного ослабления рубля. Отношение к промышленному сектору остается нейтральным, рынок недвижимости в Москве считается перегретым, а интерес к акциям малой и средней капитализации эксперты связывают в основном со второй половиной года.</w:t>
      </w:r>
    </w:p>
    <w:p w14:paraId="7DF06A7B" w14:textId="10E29F45" w:rsidR="00A51B4C" w:rsidRPr="00CC51B7" w:rsidRDefault="002178F1" w:rsidP="002178F1">
      <w:r w:rsidRPr="00CC51B7">
        <w:t>Михаил Спиридонов</w:t>
      </w:r>
    </w:p>
    <w:p w14:paraId="75D5BFED" w14:textId="38E2C474" w:rsidR="00285622" w:rsidRPr="008A3AFD" w:rsidRDefault="00285622" w:rsidP="00285622">
      <w:pPr>
        <w:pStyle w:val="2"/>
      </w:pPr>
      <w:bookmarkStart w:id="144" w:name="_Toc220652769"/>
      <w:r w:rsidRPr="00285622">
        <w:t>Ведомости, 30.01.2026</w:t>
      </w:r>
      <w:r w:rsidRPr="008A3AFD">
        <w:t xml:space="preserve">, </w:t>
      </w:r>
      <w:r w:rsidRPr="00285622">
        <w:t>Что ждет наличные деньги в России</w:t>
      </w:r>
      <w:bookmarkEnd w:id="144"/>
    </w:p>
    <w:p w14:paraId="001869E6" w14:textId="77777777" w:rsidR="00285622" w:rsidRPr="00285622" w:rsidRDefault="00285622" w:rsidP="00285622">
      <w:pPr>
        <w:pStyle w:val="3"/>
      </w:pPr>
      <w:bookmarkStart w:id="145" w:name="_Toc220652770"/>
      <w:r w:rsidRPr="00285622">
        <w:t>В случае катаклизмов - землетрясения или отключения электричества - возможность расплатиться наличными становится критически важной / Андрей Гордеев / Ведомости</w:t>
      </w:r>
      <w:bookmarkEnd w:id="145"/>
    </w:p>
    <w:p w14:paraId="43A35EF1" w14:textId="77777777" w:rsidR="00285622" w:rsidRPr="00285622" w:rsidRDefault="00285622" w:rsidP="00285622">
      <w:r w:rsidRPr="00285622">
        <w:t>За пять последних лет объем наличных денег в обращении в России вырос на 46,4% и к началу 2026 г. достиг 19,7 трлн руб. При этом за это же время их доля в объемах розничных транзакций упала с 25,7 до 12,2%. По прогнозу Банка России, к 2030 г. доля наличных в розничных расчетах составит около 10% - в базовом сценарии регулятор ожидает роста купюр в обращении на 22% до 24 трлн руб., в пессимистическом - на 35% до 26,6 трлн руб. Эти оценки содержатся в докладе ЦБ «Основные направления развития наличного денежного обращения на 2026-2030 гг.».</w:t>
      </w:r>
    </w:p>
    <w:p w14:paraId="6D7E1AD7" w14:textId="77777777" w:rsidR="00285622" w:rsidRPr="00285622" w:rsidRDefault="00285622" w:rsidP="00285622">
      <w:r w:rsidRPr="00285622">
        <w:t>Неоднородная динамика</w:t>
      </w:r>
    </w:p>
    <w:p w14:paraId="19D8A909" w14:textId="77777777" w:rsidR="00285622" w:rsidRPr="00285622" w:rsidRDefault="00285622" w:rsidP="00285622">
      <w:r w:rsidRPr="00285622">
        <w:t>Вся рублевая денежная масса увеличилась с начала 2021 г. на 121% (129,7 трлн руб. на 1 января) - это говорит о том, что значимость наличных средств постепенно снижается, отмечает начальник управления макроэкономического анализа Совкомбанка Никита Кулагин. Это же видно и по соотношению наличных средств и денежной массы: в начале 2021 г. оно составляло 22,9%, на начало этого года уже всего 15,2%.</w:t>
      </w:r>
    </w:p>
    <w:p w14:paraId="27D98C92" w14:textId="77777777" w:rsidR="00285622" w:rsidRPr="008A3AFD" w:rsidRDefault="00285622" w:rsidP="00285622">
      <w:r w:rsidRPr="00285622">
        <w:t xml:space="preserve">Безналичная оплата товаров и услуг в общих расходах россиян уже превышает 80%, но ее география неоднородна, говорится в исследовании Центра финансовой аналитики Сбербанка и «Платформы ОФД». Самая низкая доля безналичной оплаты у населения Дагестана - в первом полугодии 2025 г. она составляла 63%. </w:t>
      </w:r>
      <w:r w:rsidRPr="008A3AFD">
        <w:t xml:space="preserve">Далее идут республики Ингушетия (68%), Северная Осетия (70%) и по 73% приходится на Кабардино-Балкарию </w:t>
      </w:r>
      <w:r w:rsidRPr="008A3AFD">
        <w:lastRenderedPageBreak/>
        <w:t>и Адыгею. Авторы исследования объясняют это в том числе более низким проникновением банковских услуг в этих регионах.</w:t>
      </w:r>
    </w:p>
    <w:p w14:paraId="5FF28FC2" w14:textId="77777777" w:rsidR="00285622" w:rsidRPr="008A3AFD" w:rsidRDefault="00285622" w:rsidP="00285622">
      <w:r w:rsidRPr="008A3AFD">
        <w:t>В то же время в ХМАО и Москве доля безнала в расходах граждан составляет 90%, в Магаданской области, Ненецком и Ямало-Ненецком АО - 93%, свидетельствуют данные Сбербанка и «Платформы ОФД».</w:t>
      </w:r>
    </w:p>
    <w:p w14:paraId="7781F3B1" w14:textId="77777777" w:rsidR="00285622" w:rsidRPr="008A3AFD" w:rsidRDefault="00285622" w:rsidP="00285622">
      <w:r w:rsidRPr="008A3AFD">
        <w:t>По данным социологического исследования Банка России, около 90% граждан так или иначе пользуются наличными деньгами, говорится в обзоре: более половины владельцев банковских карт держат при себе запас наличных денег на случай невозможности безналичной оплаты.</w:t>
      </w:r>
    </w:p>
    <w:p w14:paraId="4F6ED4EC" w14:textId="77777777" w:rsidR="00285622" w:rsidRPr="008A3AFD" w:rsidRDefault="00285622" w:rsidP="00285622">
      <w:r w:rsidRPr="008A3AFD">
        <w:t>Продовольственные магазины остаются основной гаванью наличных денег - безнал занимает здесь только 75%, т. е. каждая четвертая покупка оплачивается наличными, говорится в исследовании «Сбера» и «Платформы ОФД». Такие показатели обусловлены низкой долей онлайн-покупок в этом сегменте и более высокой долей людей старшего возраста среди покупателей. Непродовольственные товары и общепит оплачивают безналом в 86% случаев. А максимальная доля безнала наблюдается в сфере услуг (91%), так как за ЖКХ, связь и многие другие сервисы чаще платят онлайн.</w:t>
      </w:r>
    </w:p>
    <w:p w14:paraId="69EB32BB" w14:textId="77777777" w:rsidR="00285622" w:rsidRPr="008A3AFD" w:rsidRDefault="00285622" w:rsidP="00285622">
      <w:r w:rsidRPr="008A3AFD">
        <w:t>В периоды повышенной неопределенности или сбоев интерес к наличным может краткосрочно возрастать, что уже наблюдалось в предыдущие стрессовые периоды, добавляет Кулагин из Совкомбанка. Именно поэтому Банк России рассматривает наличное денежное обращение не только как платежный инструмент, но и как элемент финансовой устойчивости и национальной безопасности, говорит эксперт.</w:t>
      </w:r>
    </w:p>
    <w:p w14:paraId="7F061755" w14:textId="77777777" w:rsidR="00285622" w:rsidRPr="008A3AFD" w:rsidRDefault="00285622" w:rsidP="00285622">
      <w:r w:rsidRPr="008A3AFD">
        <w:t>Будущее наличности</w:t>
      </w:r>
    </w:p>
    <w:p w14:paraId="27BA0B32" w14:textId="77777777" w:rsidR="00285622" w:rsidRPr="008A3AFD" w:rsidRDefault="00285622" w:rsidP="00285622">
      <w:r w:rsidRPr="008A3AFD">
        <w:t>Порядка 5% транзакций в существующей модели расчетов в любом случае будет приходиться на снятие наличных на бытовые нужды (так называемые карманные деньги) и операции ряда людей пенсионного возраста, по привычке предпочитающих наличные, говорится в исследовании «Сбера». Предельно допустимая доля безнала со временем увеличивается - в основном из-за того, что все больше пожилых людей предпочитают оплачивать покупки безналичным образом.</w:t>
      </w:r>
    </w:p>
    <w:p w14:paraId="274C459F" w14:textId="77777777" w:rsidR="00285622" w:rsidRPr="008A3AFD" w:rsidRDefault="00285622" w:rsidP="00285622">
      <w:r w:rsidRPr="008A3AFD">
        <w:t>Потребность в наличных средствах не исчезнет на горизонте 5-10 лет, говорит Кулагин. Пока остаются места, где нестабильно работает интернет, а отдельные торговые точки не имеют онлайн-касс. Кроме этого, говорит эксперт, часть населения считает наличные надежной формой (и нередко единственной) сбережений и предпочитает расплачиваться ими. Наличные будут необходимы жителям удаленных районов, а также как резерв на случай аварий на линиях связи, согласен управляющий по анализу банковского и финансового рынков ПСБ Дмитрий Грицкевич. Наличные - пока единственное бесперебойное средство платежа в таких ситуациях.</w:t>
      </w:r>
    </w:p>
    <w:p w14:paraId="3417B10A" w14:textId="77777777" w:rsidR="00285622" w:rsidRPr="008A3AFD" w:rsidRDefault="00285622" w:rsidP="00285622">
      <w:r w:rsidRPr="008A3AFD">
        <w:t>В теории полный переход к безналичным платежам ограничен лишь технологической составляющей, но на практике достичь абсолютных 100% даже в течение ближайших 10 лет будет крайне трудно, говорит Грицкевич: небольшая постоянная доля наличных расчетов (до 10%) будет сохраняться. При этом в отдельных крупных агломерациях (таких как Москва или Санкт-Петербург) уровень безналичных платежей будет выше (вплоть до 95-97%), тогда как в удаленных районах может составлять 50-70%.</w:t>
      </w:r>
    </w:p>
    <w:p w14:paraId="0BEFA307" w14:textId="77777777" w:rsidR="00285622" w:rsidRPr="008A3AFD" w:rsidRDefault="00285622" w:rsidP="00285622">
      <w:r w:rsidRPr="008A3AFD">
        <w:lastRenderedPageBreak/>
        <w:t>Хотя поддержание наличной инфраструктуры требует затрат, полного отказа в ближайшие годы не будет, согласен руководитель Центра бизнес-образования и аналитики Центрального университета Илья Иванинский. Доля наличных в обороте будет продолжать сокращаться, но, по его оценке, все равно составит 5-10% общего объема.</w:t>
      </w:r>
    </w:p>
    <w:p w14:paraId="034E0795" w14:textId="77777777" w:rsidR="00285622" w:rsidRPr="008A3AFD" w:rsidRDefault="00285622" w:rsidP="00285622">
      <w:r w:rsidRPr="008A3AFD">
        <w:t>Наличные деньги важны как минимум потому, что инфраструктура безналичных платежей всегда может дать сбой - вне зависимости от того, насколько современные технологии заложены в ее основу, отмечает Иванинский. В случае катаклизмов - землетрясения или отключения электричества - возможность расплатиться наличными становится критически важной, говорит эксперт.</w:t>
      </w:r>
    </w:p>
    <w:p w14:paraId="63858FE8" w14:textId="77777777" w:rsidR="00285622" w:rsidRPr="008A3AFD" w:rsidRDefault="00285622" w:rsidP="00285622">
      <w:r w:rsidRPr="008A3AFD">
        <w:t xml:space="preserve">Концепция цифрового рубля, которая сейчас внедряется Банком России, позволяет частично заменить не только безналичные, но и наличные деньги, продолжает Иванинский: человек без доступа к интернету и карте с помощью персонального </w:t>
      </w:r>
      <w:r w:rsidRPr="00285622">
        <w:rPr>
          <w:lang w:val="en-US"/>
        </w:rPr>
        <w:t>QR</w:t>
      </w:r>
      <w:r w:rsidRPr="008A3AFD">
        <w:t>-кода может совершить платеж. По подсчетам Центрального университета, цифровой рубль, запущенный на большое количество людей, даст около 300 млрд руб. ежегодного эффекта и займет частичные доли безналичных и наличных денег. Но для получения такого эффекта требуется активное использование цифрового рубля всеми участниками процесса: клиентами, компаниями и регулятором, резюмирует Иванинский.</w:t>
      </w:r>
    </w:p>
    <w:p w14:paraId="15EE9AA4" w14:textId="77777777" w:rsidR="00285622" w:rsidRPr="008A3AFD" w:rsidRDefault="00285622" w:rsidP="00285622">
      <w:r w:rsidRPr="008A3AFD">
        <w:t>Поддержание доступности</w:t>
      </w:r>
    </w:p>
    <w:p w14:paraId="7DAF4A82" w14:textId="77777777" w:rsidR="00285622" w:rsidRPr="008A3AFD" w:rsidRDefault="00285622" w:rsidP="00285622">
      <w:r w:rsidRPr="008A3AFD">
        <w:t>Сегмент наличных розничных платежей сужается, что ведет к росту себестоимости операций с бумажными банкнотами для бизнес-сообщества, удорожанию содержания инфраструктуры и, как следствие, ее сокращению, пишет ЦБ в обзоре. В этих условиях возникает объективная необходимость поддержания доступности наличных денег для граждан и бизнеса, считает ЦБ.</w:t>
      </w:r>
    </w:p>
    <w:p w14:paraId="48CA61A0" w14:textId="77777777" w:rsidR="00285622" w:rsidRPr="008A3AFD" w:rsidRDefault="00285622" w:rsidP="00285622">
      <w:r w:rsidRPr="008A3AFD">
        <w:t>В последнее время на рынке инкассации и перевозки наличных денег наблюдаются негативные тенденции, признает ЦБ в докладе: снижение окупаемости деятельности инкассаторов и перевозчиков, проведение отдельными поставщиками услуг демпинговой политики, рост недовольства клиентов тарифами и качеством услуг инкассации и перевозки наличных денег, монополизация рынка инкассации и перевозки наличных денег в отдельных регионах России, повышение риска возникновения «пустующих» рынков в отдельных субъектах.</w:t>
      </w:r>
    </w:p>
    <w:p w14:paraId="17100F78" w14:textId="77777777" w:rsidR="00285622" w:rsidRPr="008A3AFD" w:rsidRDefault="00285622" w:rsidP="00285622">
      <w:r w:rsidRPr="008A3AFD">
        <w:t>Рынок инкассации и перевозки наличных денег представлен кредитными организациями, Объединением «Росинкас», входящим в систему Банка России, а также организациями, осуществляющими перевозку ценных грузов. При этом инкассацию наличных денег могут осуществлять только кредитные организации и «Росинкас», деятельность которых регулируется Банком России.</w:t>
      </w:r>
    </w:p>
    <w:p w14:paraId="5E2E27FD" w14:textId="77777777" w:rsidR="00285622" w:rsidRPr="008A3AFD" w:rsidRDefault="00285622" w:rsidP="00285622">
      <w:r w:rsidRPr="008A3AFD">
        <w:t xml:space="preserve">В 2024-2025 гг. ЦБ проводил активные обсуждения модернизации рынка инкассации с его участниками. Наиболее предпочтительной моделью организации рынка инкассации и перевозки наличных денег, по мнению подавляющего числа участников обсуждения, признан допуск большего количества организаций к оказанию услуг перевозки наличных денег, говорится в докладе ЦБ. Именно такой подход должен обеспечить лучший охват услугами территории России, повысить гибкость и оперативность обслуживания, предоставить потребителям выбор. ЦБ также намерен проработать </w:t>
      </w:r>
      <w:r w:rsidRPr="008A3AFD">
        <w:lastRenderedPageBreak/>
        <w:t>возможность наделения «Росинкаса» функциями оператора критической инфраструктуры наличного денежного обращения (НДО).</w:t>
      </w:r>
    </w:p>
    <w:p w14:paraId="2BC0F3FF" w14:textId="77777777" w:rsidR="00285622" w:rsidRPr="008A3AFD" w:rsidRDefault="00285622" w:rsidP="00285622">
      <w:r w:rsidRPr="008A3AFD">
        <w:t>Вдобавок Банк России планирует определить потенциальные модели оптимизации затрат на поддержание инфраструктуры НДО всех групп участников этого рынка при сохранении доступности наличных денег для населения и бизнеса и обеспечении безопасности деятельности. На основе анализа Банк России разработает индикаторы достаточности инфраструктуры НДО с учетом ее региональной неоднородности на территории России, говорится в докладе.</w:t>
      </w:r>
    </w:p>
    <w:p w14:paraId="245D445F" w14:textId="77777777" w:rsidR="00285622" w:rsidRPr="008A3AFD" w:rsidRDefault="00285622" w:rsidP="00285622">
      <w:r w:rsidRPr="008A3AFD">
        <w:t>Сбербанк принимал активное участие в обсуждении новых подходов к регулированию рынка инкассации и проработке необходимых действий, поэтому согласен с оценками ЦБ, говорит представитель банка. Рынок действительно остается достаточно узким, поэтому в ряде регионов наблюдается монополия, говорит представитель Т-банка. Учитывая эту специфику, банк начал развивать собственную службу инкассации и активно сотрудничать с участниками рынка инкассаторских услуг.</w:t>
      </w:r>
    </w:p>
    <w:p w14:paraId="2914B5F9" w14:textId="77777777" w:rsidR="00285622" w:rsidRPr="008A3AFD" w:rsidRDefault="00285622" w:rsidP="00285622">
      <w:r w:rsidRPr="008A3AFD">
        <w:t>Снижение доли использования наличных ведет к сжатию рынка инкассации, что, в свою очередь, ведет к консолидации игроков, специализирующихся на этих услугах, отмечает Грицкевич. Оптимизация затрат и повышение эффективности инкассаторов может происходить за счет более активного использования ИИ в части построения маршрутов с учетом загрузок дорог, графика работы клиентов и объема инкассации, говорит аналитик. Также снизить затраты поможет использование автомобилей с оптимальным расходом топлива (электромобили, переход на газ), что частично может субсидироваться государством, полагает Грицкевич. Для клиентов с относительно небольшим оборотом наличных и/или в удаленных регионах необходимо развивать услугу «самоинкассации» (внесение наличных на свой расчетный счет через банкоматы или терминалы без вызова инкассаторской службы), резюмирует он.</w:t>
      </w:r>
    </w:p>
    <w:p w14:paraId="1A95D38C" w14:textId="77777777" w:rsidR="00285622" w:rsidRPr="008A3AFD" w:rsidRDefault="00285622" w:rsidP="00285622">
      <w:r w:rsidRPr="008A3AFD">
        <w:t>Екатерина Литова</w:t>
      </w:r>
    </w:p>
    <w:p w14:paraId="73BA19E1" w14:textId="565AAE2F" w:rsidR="00285622" w:rsidRPr="008A3AFD" w:rsidRDefault="00285622" w:rsidP="00285622">
      <w:hyperlink r:id="rId50" w:history="1">
        <w:r w:rsidRPr="00EC60F5">
          <w:rPr>
            <w:rStyle w:val="a3"/>
            <w:lang w:val="en-US"/>
          </w:rPr>
          <w:t>https</w:t>
        </w:r>
        <w:r w:rsidRPr="008A3AFD">
          <w:rPr>
            <w:rStyle w:val="a3"/>
          </w:rPr>
          <w:t>://</w:t>
        </w:r>
        <w:r w:rsidRPr="00EC60F5">
          <w:rPr>
            <w:rStyle w:val="a3"/>
            <w:lang w:val="en-US"/>
          </w:rPr>
          <w:t>www</w:t>
        </w:r>
        <w:r w:rsidRPr="008A3AFD">
          <w:rPr>
            <w:rStyle w:val="a3"/>
          </w:rPr>
          <w:t>.</w:t>
        </w:r>
        <w:r w:rsidRPr="00EC60F5">
          <w:rPr>
            <w:rStyle w:val="a3"/>
            <w:lang w:val="en-US"/>
          </w:rPr>
          <w:t>vedomosti</w:t>
        </w:r>
        <w:r w:rsidRPr="008A3AFD">
          <w:rPr>
            <w:rStyle w:val="a3"/>
          </w:rPr>
          <w:t>.</w:t>
        </w:r>
        <w:r w:rsidRPr="00EC60F5">
          <w:rPr>
            <w:rStyle w:val="a3"/>
            <w:lang w:val="en-US"/>
          </w:rPr>
          <w:t>ru</w:t>
        </w:r>
        <w:r w:rsidRPr="008A3AFD">
          <w:rPr>
            <w:rStyle w:val="a3"/>
          </w:rPr>
          <w:t>/</w:t>
        </w:r>
        <w:r w:rsidRPr="00EC60F5">
          <w:rPr>
            <w:rStyle w:val="a3"/>
            <w:lang w:val="en-US"/>
          </w:rPr>
          <w:t>analytics</w:t>
        </w:r>
        <w:r w:rsidRPr="008A3AFD">
          <w:rPr>
            <w:rStyle w:val="a3"/>
          </w:rPr>
          <w:t>/</w:t>
        </w:r>
        <w:r w:rsidRPr="00EC60F5">
          <w:rPr>
            <w:rStyle w:val="a3"/>
            <w:lang w:val="en-US"/>
          </w:rPr>
          <w:t>trends</w:t>
        </w:r>
        <w:r w:rsidRPr="008A3AFD">
          <w:rPr>
            <w:rStyle w:val="a3"/>
          </w:rPr>
          <w:t>/</w:t>
        </w:r>
        <w:r w:rsidRPr="00EC60F5">
          <w:rPr>
            <w:rStyle w:val="a3"/>
            <w:lang w:val="en-US"/>
          </w:rPr>
          <w:t>articles</w:t>
        </w:r>
        <w:r w:rsidRPr="008A3AFD">
          <w:rPr>
            <w:rStyle w:val="a3"/>
          </w:rPr>
          <w:t>/2026/01/30/1172790-</w:t>
        </w:r>
        <w:r w:rsidRPr="00EC60F5">
          <w:rPr>
            <w:rStyle w:val="a3"/>
            <w:lang w:val="en-US"/>
          </w:rPr>
          <w:t>chto</w:t>
        </w:r>
        <w:r w:rsidRPr="008A3AFD">
          <w:rPr>
            <w:rStyle w:val="a3"/>
          </w:rPr>
          <w:t>-</w:t>
        </w:r>
        <w:r w:rsidRPr="00EC60F5">
          <w:rPr>
            <w:rStyle w:val="a3"/>
            <w:lang w:val="en-US"/>
          </w:rPr>
          <w:t>zhdet</w:t>
        </w:r>
        <w:r w:rsidRPr="008A3AFD">
          <w:rPr>
            <w:rStyle w:val="a3"/>
          </w:rPr>
          <w:t>-</w:t>
        </w:r>
        <w:r w:rsidRPr="00EC60F5">
          <w:rPr>
            <w:rStyle w:val="a3"/>
            <w:lang w:val="en-US"/>
          </w:rPr>
          <w:t>nalichnie</w:t>
        </w:r>
        <w:r w:rsidRPr="008A3AFD">
          <w:rPr>
            <w:rStyle w:val="a3"/>
          </w:rPr>
          <w:t>-</w:t>
        </w:r>
        <w:r w:rsidRPr="00EC60F5">
          <w:rPr>
            <w:rStyle w:val="a3"/>
            <w:lang w:val="en-US"/>
          </w:rPr>
          <w:t>dengi</w:t>
        </w:r>
        <w:r w:rsidRPr="008A3AFD">
          <w:rPr>
            <w:rStyle w:val="a3"/>
          </w:rPr>
          <w:t>-</w:t>
        </w:r>
        <w:r w:rsidRPr="00EC60F5">
          <w:rPr>
            <w:rStyle w:val="a3"/>
            <w:lang w:val="en-US"/>
          </w:rPr>
          <w:t>v</w:t>
        </w:r>
        <w:r w:rsidRPr="008A3AFD">
          <w:rPr>
            <w:rStyle w:val="a3"/>
          </w:rPr>
          <w:t>-</w:t>
        </w:r>
        <w:r w:rsidRPr="00EC60F5">
          <w:rPr>
            <w:rStyle w:val="a3"/>
            <w:lang w:val="en-US"/>
          </w:rPr>
          <w:t>rossii</w:t>
        </w:r>
        <w:r w:rsidRPr="008A3AFD">
          <w:rPr>
            <w:rStyle w:val="a3"/>
          </w:rPr>
          <w:t>?</w:t>
        </w:r>
        <w:r w:rsidRPr="00EC60F5">
          <w:rPr>
            <w:rStyle w:val="a3"/>
            <w:lang w:val="en-US"/>
          </w:rPr>
          <w:t>from</w:t>
        </w:r>
        <w:r w:rsidRPr="008A3AFD">
          <w:rPr>
            <w:rStyle w:val="a3"/>
          </w:rPr>
          <w:t>=</w:t>
        </w:r>
        <w:r w:rsidRPr="00EC60F5">
          <w:rPr>
            <w:rStyle w:val="a3"/>
            <w:lang w:val="en-US"/>
          </w:rPr>
          <w:t>newsline</w:t>
        </w:r>
        <w:r w:rsidRPr="008A3AFD">
          <w:rPr>
            <w:rStyle w:val="a3"/>
          </w:rPr>
          <w:t>_</w:t>
        </w:r>
        <w:r w:rsidRPr="00EC60F5">
          <w:rPr>
            <w:rStyle w:val="a3"/>
            <w:lang w:val="en-US"/>
          </w:rPr>
          <w:t>vedomosti</w:t>
        </w:r>
      </w:hyperlink>
      <w:r w:rsidRPr="008A3AFD">
        <w:t xml:space="preserve"> </w:t>
      </w:r>
    </w:p>
    <w:p w14:paraId="36D0B9D7" w14:textId="77777777" w:rsidR="005502BF" w:rsidRPr="00561005" w:rsidRDefault="005502BF" w:rsidP="005502BF">
      <w:pPr>
        <w:pStyle w:val="2"/>
      </w:pPr>
      <w:bookmarkStart w:id="146" w:name="_Hlk220581921"/>
      <w:bookmarkStart w:id="147" w:name="_Toc220652771"/>
      <w:r w:rsidRPr="00561005">
        <w:t xml:space="preserve">AK&amp;M, 29.01.2026, </w:t>
      </w:r>
      <w:r w:rsidRPr="00561005">
        <w:rPr>
          <w:rFonts w:eastAsia="Verdana"/>
        </w:rPr>
        <w:t>ИНФРАГРИН подвёл итоги присвоения ESG-рейтингов российским компаниям и организациям в 2025 году</w:t>
      </w:r>
      <w:bookmarkEnd w:id="147"/>
    </w:p>
    <w:p w14:paraId="00762D2C" w14:textId="77777777" w:rsidR="005502BF" w:rsidRPr="005502BF" w:rsidRDefault="005502BF" w:rsidP="00645805">
      <w:pPr>
        <w:pStyle w:val="3"/>
      </w:pPr>
      <w:bookmarkStart w:id="148" w:name="_Toc220652772"/>
      <w:r w:rsidRPr="005502BF">
        <w:t>Экспертно-аналитическая платформа ИНФРАГРИН на основе собственного реестра подвела краткие итоги присвоения ESG-рейтингов (рейтингов устойчивого развития) российским компаниям и организациям в 2025 году.</w:t>
      </w:r>
      <w:bookmarkEnd w:id="148"/>
    </w:p>
    <w:p w14:paraId="50AFB013" w14:textId="77777777" w:rsidR="005502BF" w:rsidRPr="005502BF" w:rsidRDefault="005502BF" w:rsidP="005502BF">
      <w:r w:rsidRPr="005502BF">
        <w:t xml:space="preserve">По данным платформы, в 2025 году семь российских рейтингующих организаций выпустили 88 релизов о запрошенных ESG-рейтингах, объектами оценки которых стали 69 российских компаний (включая банки, </w:t>
      </w:r>
      <w:r w:rsidRPr="005502BF">
        <w:rPr>
          <w:b/>
        </w:rPr>
        <w:t>НПФ</w:t>
      </w:r>
      <w:r w:rsidRPr="005502BF">
        <w:t>, биржевые фонды и ВУЗы). Из них только 24 релиза сообщали о присвоении рейтингов, ещё 64 релиза были посвящены подтверждению существующих, то есть ранее полученных рейтингов. Дополнительно к этому в 12 случаях сообщалось об отзыве рейтингов (это, как правило, происходит, когда не продляется договор об оказании рейтинговых услуг).</w:t>
      </w:r>
    </w:p>
    <w:p w14:paraId="7F02A07E" w14:textId="69618796" w:rsidR="005502BF" w:rsidRPr="005502BF" w:rsidRDefault="005502BF" w:rsidP="005502BF">
      <w:r w:rsidRPr="005502BF">
        <w:lastRenderedPageBreak/>
        <w:t xml:space="preserve">В числе копаний, впервые получивших запрошенный ESG-рейтинг в 2025 году, 17 новых организаций, до этого не проходивших рейтинговую оценку по запрошенному формату в сфере устойчивого развития: ГК </w:t>
      </w:r>
      <w:r w:rsidR="00276BE7">
        <w:t>«</w:t>
      </w:r>
      <w:r w:rsidRPr="005502BF">
        <w:t>ЕКС</w:t>
      </w:r>
      <w:r w:rsidR="00276BE7">
        <w:t>»</w:t>
      </w:r>
      <w:r w:rsidRPr="005502BF">
        <w:t xml:space="preserve"> (строительство жилых и нежилых зданий), ГК </w:t>
      </w:r>
      <w:r w:rsidR="00276BE7">
        <w:t>«</w:t>
      </w:r>
      <w:r w:rsidRPr="005502BF">
        <w:t>Ядро</w:t>
      </w:r>
      <w:r w:rsidR="00276BE7">
        <w:t>»</w:t>
      </w:r>
      <w:r w:rsidRPr="005502BF">
        <w:t xml:space="preserve"> (аренда и управление собственным и арендованным недвижимым имуществом), Казаньоргсинтез (производство полимеров и химического сырья), </w:t>
      </w:r>
      <w:r w:rsidR="00276BE7">
        <w:t>«</w:t>
      </w:r>
      <w:r w:rsidRPr="005502BF">
        <w:t>Лента</w:t>
      </w:r>
      <w:r w:rsidR="00276BE7">
        <w:t>»</w:t>
      </w:r>
      <w:r w:rsidRPr="005502BF">
        <w:t xml:space="preserve"> (розничная торговля), </w:t>
      </w:r>
      <w:r w:rsidR="00276BE7">
        <w:t>«</w:t>
      </w:r>
      <w:r w:rsidRPr="005502BF">
        <w:t>Магнит</w:t>
      </w:r>
      <w:r w:rsidR="00276BE7">
        <w:t>»</w:t>
      </w:r>
      <w:r w:rsidRPr="005502BF">
        <w:t xml:space="preserve"> (розничная торговля), Национальный </w:t>
      </w:r>
      <w:r w:rsidRPr="005502BF">
        <w:rPr>
          <w:b/>
        </w:rPr>
        <w:t>НПФ (</w:t>
      </w:r>
      <w:r w:rsidRPr="005502BF">
        <w:rPr>
          <w:bCs/>
        </w:rPr>
        <w:t xml:space="preserve">пенсионные услуги), Современные фонды недвижимости (управление закрытыми и открытыми паевыми фондами недвижимости), Сплат Глобал (производство и оптовая торговля парфюмерно косметической продукцией), ГК </w:t>
      </w:r>
      <w:r w:rsidR="00276BE7">
        <w:rPr>
          <w:bCs/>
        </w:rPr>
        <w:t>«</w:t>
      </w:r>
      <w:r w:rsidRPr="005502BF">
        <w:rPr>
          <w:bCs/>
        </w:rPr>
        <w:t>Дело</w:t>
      </w:r>
      <w:r w:rsidR="00276BE7">
        <w:rPr>
          <w:bCs/>
        </w:rPr>
        <w:t>»</w:t>
      </w:r>
      <w:r w:rsidRPr="005502BF">
        <w:rPr>
          <w:bCs/>
        </w:rPr>
        <w:t xml:space="preserve"> (транспортно-логистический холдинг), Кабардино-Балкарский государственный университет имени Х. М. Бербекова, Московский университет имени С. Ю. Витте, Российская академия народного хозяйства и государственной службы при Президенте РФ, Российский университет</w:t>
      </w:r>
      <w:r w:rsidRPr="005502BF">
        <w:t xml:space="preserve"> дружбы народов имени Патриса Лумумбы, Российский университет транспорта (МИИТ), Северо-Кавказский федеральный университет, Университет МИСИС, Уральский федеральный университет.</w:t>
      </w:r>
    </w:p>
    <w:p w14:paraId="22D3F40B" w14:textId="77777777" w:rsidR="005502BF" w:rsidRPr="005502BF" w:rsidRDefault="005502BF" w:rsidP="005502BF">
      <w:r w:rsidRPr="005502BF">
        <w:t>Примечательно, что в списке новичков - существенная доля университетов.</w:t>
      </w:r>
    </w:p>
    <w:p w14:paraId="3845FD9F" w14:textId="77777777" w:rsidR="005502BF" w:rsidRPr="005502BF" w:rsidRDefault="005502BF" w:rsidP="005502BF">
      <w:r w:rsidRPr="005502BF">
        <w:t>В целом динамика прихода новых компаний за получением рейтингов устойчивого развития остаётся предельно сдержанной: 2025 год - 24, 2024 год - 22, 2023 год - 27, 2022 год - 19.</w:t>
      </w:r>
    </w:p>
    <w:p w14:paraId="701F9C5E" w14:textId="77777777" w:rsidR="005502BF" w:rsidRPr="005502BF" w:rsidRDefault="005502BF" w:rsidP="005502BF">
      <w:hyperlink r:id="rId51" w:history="1">
        <w:r w:rsidRPr="005502BF">
          <w:rPr>
            <w:rStyle w:val="a3"/>
          </w:rPr>
          <w:t>https://www.akm.ru/news/infragrin_podvel_itogi_prisvoeniya_esg_reytingov_rossiyskim_kompaniyam_i_organizatsiyam_v_2025_godu/</w:t>
        </w:r>
      </w:hyperlink>
    </w:p>
    <w:p w14:paraId="2ADB856E" w14:textId="087C12FD" w:rsidR="00F51649" w:rsidRDefault="00F51649" w:rsidP="00F51649">
      <w:pPr>
        <w:pStyle w:val="2"/>
      </w:pPr>
      <w:bookmarkStart w:id="149" w:name="_Toc220652773"/>
      <w:bookmarkEnd w:id="146"/>
      <w:r>
        <w:t>РИА Новости, 29.01.2026,</w:t>
      </w:r>
      <w:r w:rsidRPr="00F51649">
        <w:t xml:space="preserve"> </w:t>
      </w:r>
      <w:r>
        <w:t>Госдума приняла более 20 законопроектов, разработанных Минтрудом в 2025 г - пресс-служба</w:t>
      </w:r>
      <w:bookmarkEnd w:id="149"/>
    </w:p>
    <w:p w14:paraId="429A8AA1" w14:textId="31E1E918" w:rsidR="00F51649" w:rsidRDefault="00F51649" w:rsidP="00F51649">
      <w:pPr>
        <w:pStyle w:val="3"/>
      </w:pPr>
      <w:bookmarkStart w:id="150" w:name="_Toc220652774"/>
      <w:r>
        <w:t>Более 20 законопроектов, разработанных министерством труда и социальной защиты, были приняты на заседаниях Государственной думы в прошлом году, сообщили в пресс-службе министерства.</w:t>
      </w:r>
      <w:bookmarkEnd w:id="150"/>
    </w:p>
    <w:p w14:paraId="3DC508C5" w14:textId="77777777" w:rsidR="00F51649" w:rsidRDefault="00F51649" w:rsidP="00F51649">
      <w:r>
        <w:t>"В 2025 году представители Минтруда приняли участие более чем в 200 пленарных заседаниях и заседаниях комитетов, круглых столов и других мероприятиях Государственной думы . За прошедший год принято более 20 законопроектов, разработанных Минтрудом России и направленных на совершенствование системы социальной поддержки граждан", - говорится в сообщении.</w:t>
      </w:r>
    </w:p>
    <w:p w14:paraId="4AEE55F1" w14:textId="77777777" w:rsidR="00F51649" w:rsidRDefault="00F51649" w:rsidP="00F51649">
      <w:r>
        <w:t>Отмечается, что Государственной думой были приняты такие законопроекты, как распространение статуса и мер поддержки Героев труда на "Матерей-героинь", учет в страховом стаже многодетных матерей периодов ухода за детьми, повышение социальных гарантий для молодых матерей.</w:t>
      </w:r>
    </w:p>
    <w:p w14:paraId="3463D95D" w14:textId="77777777" w:rsidR="00F51649" w:rsidRDefault="00F51649" w:rsidP="00F51649">
      <w:r>
        <w:t xml:space="preserve">"Благодарю вас за конструктивный диалог, совместную работу, результатом которой становятся законодательные решения, направленные на донастройку и совершенствование системы социальной поддержки, исполнение поручений президента и в конечном счете - достижение наших национальных целей развития. В этом году стартует предоставление семейной выплаты для родителей двоих и более детей. Это стало возможным, в том числе благодаря оперативной и слаженной работе комитета", - </w:t>
      </w:r>
      <w:r>
        <w:lastRenderedPageBreak/>
        <w:t>сказал министр труда и социальной защиты Антон Котяков, слова которого приводит пресс-служба.</w:t>
      </w:r>
    </w:p>
    <w:p w14:paraId="5F96F0A8" w14:textId="32E5E6B0" w:rsidR="00ED63D9" w:rsidRPr="00CC51B7" w:rsidRDefault="00F51649" w:rsidP="00F51649">
      <w:r>
        <w:t xml:space="preserve">Он добавил, что на следующей неделе Минтруд планирует внести в Государственную думу поправки по назначению единого пособия для многодетных семей, чей доход незначительно превышает установленный критерий нуждаемости. </w:t>
      </w:r>
    </w:p>
    <w:p w14:paraId="6D34B41A" w14:textId="7257ED3A" w:rsidR="00367C6F" w:rsidRPr="00367C6F" w:rsidRDefault="00367C6F" w:rsidP="00367C6F">
      <w:pPr>
        <w:pStyle w:val="2"/>
      </w:pPr>
      <w:bookmarkStart w:id="151" w:name="_Toc220652775"/>
      <w:r w:rsidRPr="00367C6F">
        <w:t>РИА Новости, 30.01.2026, В Госдуму внесут проект об увеличении предельной суммы социальных налоговых вычетов</w:t>
      </w:r>
      <w:bookmarkEnd w:id="151"/>
    </w:p>
    <w:p w14:paraId="19EE4B26" w14:textId="3A06DF5B" w:rsidR="00367C6F" w:rsidRPr="00367C6F" w:rsidRDefault="00367C6F" w:rsidP="00367C6F">
      <w:pPr>
        <w:pStyle w:val="3"/>
      </w:pPr>
      <w:bookmarkStart w:id="152" w:name="_Toc220652776"/>
      <w:r w:rsidRPr="00367C6F">
        <w:t>Депутаты Госдумы предложили увеличить предельный размер социального налогового вычета до 360 тысяч рублей.</w:t>
      </w:r>
      <w:bookmarkEnd w:id="152"/>
    </w:p>
    <w:p w14:paraId="65C5B477" w14:textId="77777777" w:rsidR="00367C6F" w:rsidRPr="00367C6F" w:rsidRDefault="00367C6F" w:rsidP="00367C6F">
      <w:r w:rsidRPr="00367C6F">
        <w:t>Соответствующий межфракционный законопроект о внесении таких изменений будет внесен на рассмотрение Госдумы в пятницу . Документ имеется в распоряжении РИА Новости. Одним из авторов инициативы стал глава комитета Госдумы по труду, социальной политике и делам ветераном Ярослав Нилов.</w:t>
      </w:r>
    </w:p>
    <w:p w14:paraId="6CA913E4" w14:textId="77777777" w:rsidR="00367C6F" w:rsidRPr="00367C6F" w:rsidRDefault="00367C6F" w:rsidP="00367C6F">
      <w:r w:rsidRPr="00367C6F">
        <w:t>"Законопроектом предлагается увеличить предельный размер социального налогового вычета с 150 000 рублей до 360 000 рублей", - сообщается в пояснительной записке к проекту.</w:t>
      </w:r>
    </w:p>
    <w:p w14:paraId="2D6D09CA" w14:textId="77777777" w:rsidR="00367C6F" w:rsidRPr="00367C6F" w:rsidRDefault="00367C6F" w:rsidP="00367C6F">
      <w:r w:rsidRPr="00367C6F">
        <w:t>Кроме того, законопроектом вносятся изменения в статью 219 части второй Налогового кодекса РФ, предусматривающие социальные выплаты по расходам граждан на отдых детей и их оздоровление.</w:t>
      </w:r>
    </w:p>
    <w:p w14:paraId="4B1D5CE1" w14:textId="77777777" w:rsidR="00367C6F" w:rsidRPr="00367C6F" w:rsidRDefault="00367C6F" w:rsidP="00367C6F">
      <w:r w:rsidRPr="00367C6F">
        <w:t>Принятие законопроекта, по мнению авторов, позволит гражданам повысить их доходы, сделать более доступными для них качественное образование, физкультурно-оздоровительные услуги и услуги по организации отдыха и оздоровлению их детей.</w:t>
      </w:r>
    </w:p>
    <w:p w14:paraId="4080FD0E" w14:textId="77777777" w:rsidR="00367C6F" w:rsidRPr="00367C6F" w:rsidRDefault="00367C6F" w:rsidP="00367C6F">
      <w:r w:rsidRPr="00367C6F">
        <w:t>"Со 150 тысяч до 360 тысяч рублей - ощутимое увеличение возможностей социальных налоговых вычетов и новое направление - компенсация части расходов на отдых и оздоровление детей - всё это в нашем межфракционном законопроекте", - сказал Нилов РИА Новости.</w:t>
      </w:r>
    </w:p>
    <w:p w14:paraId="2F78C958" w14:textId="77777777" w:rsidR="00367C6F" w:rsidRPr="00367C6F" w:rsidRDefault="00367C6F" w:rsidP="00367C6F">
      <w:r w:rsidRPr="00367C6F">
        <w:t>Он отметил, что лечение, стоматология, медикаменты, обучение, спорт, пенсионные накопления, страхование - все эти направления актуальны для российских семей, и они активно пользуются возможностью компенсировать часть затрат по этим расходам.</w:t>
      </w:r>
    </w:p>
    <w:p w14:paraId="5DAF7431" w14:textId="47D104D8" w:rsidR="00367C6F" w:rsidRPr="006723BC" w:rsidRDefault="00367C6F" w:rsidP="00367C6F">
      <w:r w:rsidRPr="00367C6F">
        <w:t xml:space="preserve">"Однако пределы вычетов должны расти, а их направления - расширяться. И что, если не детское здоровье - один из самых дорогих во всех смыслах приоритетов? </w:t>
      </w:r>
      <w:r w:rsidRPr="006723BC">
        <w:t>Цены и налоги растут, пора и соцвычетам их догонять", - считает политик.</w:t>
      </w:r>
    </w:p>
    <w:p w14:paraId="373EF6E3" w14:textId="2EE2CC40" w:rsidR="008D5F7E" w:rsidRPr="005923A1" w:rsidRDefault="008D5F7E" w:rsidP="008D5F7E">
      <w:pPr>
        <w:pStyle w:val="2"/>
      </w:pPr>
      <w:bookmarkStart w:id="153" w:name="_Toc220652777"/>
      <w:r w:rsidRPr="008D5F7E">
        <w:lastRenderedPageBreak/>
        <w:t>За-Строй.РФ, 29.01.2026</w:t>
      </w:r>
      <w:r w:rsidRPr="005923A1">
        <w:t xml:space="preserve">, </w:t>
      </w:r>
      <w:r w:rsidRPr="008D5F7E">
        <w:t>Власти обещают не вводить новых налогов на самозанятых, разрешив работать до 2028г.</w:t>
      </w:r>
      <w:bookmarkEnd w:id="153"/>
    </w:p>
    <w:p w14:paraId="05922AC6" w14:textId="77777777" w:rsidR="008D5F7E" w:rsidRPr="008D5F7E" w:rsidRDefault="008D5F7E" w:rsidP="008D5F7E">
      <w:pPr>
        <w:pStyle w:val="3"/>
      </w:pPr>
      <w:bookmarkStart w:id="154" w:name="_Toc220652778"/>
      <w:r w:rsidRPr="008D5F7E">
        <w:t>В Госдуме заверили, что власти не собираются вводить новых налогов на самозанятых и разрешат спокойно работать до 2028 года, как и планировалось изначально</w:t>
      </w:r>
      <w:bookmarkEnd w:id="154"/>
    </w:p>
    <w:p w14:paraId="537FAC45" w14:textId="77777777" w:rsidR="008D5F7E" w:rsidRPr="008D5F7E" w:rsidRDefault="008D5F7E" w:rsidP="008D5F7E">
      <w:r w:rsidRPr="008D5F7E">
        <w:t>Об этом рассказал заместитель руководителя фракции «Единая Россия» в Государственной Думе Андрей Исаев по итогам встречи руководства парламентского большинства с председателем Правительства РФ Михаилом Мишустиным. По словам депутата, изменений режима самозанятых не планируется до окончания эксперимента в 2028 году:</w:t>
      </w:r>
    </w:p>
    <w:p w14:paraId="6400B1B3" w14:textId="77777777" w:rsidR="008D5F7E" w:rsidRPr="008D5F7E" w:rsidRDefault="008D5F7E" w:rsidP="008D5F7E">
      <w:r w:rsidRPr="008D5F7E">
        <w:t>До завершения эксперимента, который касается самозанятых, никаких дополнительных решений, которые бы обернулись фискальной нагрузкой для самозанятых, для лиц, привлекающих их к работе, платформ, приниматься не будет.</w:t>
      </w:r>
    </w:p>
    <w:p w14:paraId="09AE09AE" w14:textId="77777777" w:rsidR="008D5F7E" w:rsidRPr="005923A1" w:rsidRDefault="008D5F7E" w:rsidP="008D5F7E">
      <w:r w:rsidRPr="005923A1">
        <w:t>Кроме того, Андрей Константинович сообщил, что достигнута договорённость о совместной работе фракции «ЕР» и Правительства над разработкой системы социальных гарантий самозанятых. Чтобы, по выражению народного избранника, «не разрушать экономическую инициативу, а одновременно создать действенные социальные гарантии для тех, кто работает через платформы».</w:t>
      </w:r>
    </w:p>
    <w:p w14:paraId="74B61008" w14:textId="77777777" w:rsidR="008D5F7E" w:rsidRPr="005923A1" w:rsidRDefault="008D5F7E" w:rsidP="008D5F7E">
      <w:r w:rsidRPr="005923A1">
        <w:t>Встреча руководства фракции с Михаилом Владимировичем состоялась в преддверии отчёта Кабинета министров в Госдуме за 2025 год. Он запланирован на последней неделе зимы, в период с 24 по 26 февраля.</w:t>
      </w:r>
    </w:p>
    <w:p w14:paraId="0791E91D" w14:textId="77777777" w:rsidR="008D5F7E" w:rsidRPr="005923A1" w:rsidRDefault="008D5F7E" w:rsidP="008D5F7E">
      <w:r w:rsidRPr="005923A1">
        <w:t>Стоит напомнить, что в начале декабря прошлого года Госдума приняла во втором и третьем чтениях законопроект о запуске в России эксперимента по добровольному вступлению самозанятых граждан в систему обязательного социального страхования на случай временной нетрудоспособности.</w:t>
      </w:r>
    </w:p>
    <w:p w14:paraId="03A8A7B9" w14:textId="77777777" w:rsidR="008D5F7E" w:rsidRPr="005923A1" w:rsidRDefault="008D5F7E" w:rsidP="008D5F7E">
      <w:r w:rsidRPr="005923A1">
        <w:t>Участие в нём, как заверяют авторы документа, позволит самозанятым получать пособия по временной нетрудоспособности как штатным сотрудникам. Для этого необходимо зарегистрироваться в Соцфонде, выбрать размер страхового взноса (35.000 или 50.000 рублей в год) и начать его уплату. Заявление на участие в программе добровольного социального страхования для самозанятых можно подать через портал Госуслуг, клиентские службы Социального фонда России или приложение «Мой налог». Для получения права на пособие по временной нетрудоспособности самозанятый должен ежемесячно или единовременно уплатить годовой взнос. Социальный фонд уведомит самозанятого о возникновении права на больничный, а также о выплатах после закрытия больничных листов.</w:t>
      </w:r>
    </w:p>
    <w:p w14:paraId="783721CC" w14:textId="77777777" w:rsidR="008D5F7E" w:rsidRPr="005923A1" w:rsidRDefault="008D5F7E" w:rsidP="008D5F7E">
      <w:r w:rsidRPr="005923A1">
        <w:t>Особого ажиотажа инициатива пока не вызвала. Как сообщали в Соцфонде, за первые недели января в программе приняли участие около тысячи граждан - из 14.000.000, зарегистрированных в качестве плательщика налога на профессиональную деятельность. Тем не менее, никто не мешает в перспективе сделать платёж в систему социального страхования уже не добровольным, а обязательным. Благо налогом он не считается, а, стало быть, депутатам не придётся говорить неправду.</w:t>
      </w:r>
    </w:p>
    <w:p w14:paraId="761874C9" w14:textId="77777777" w:rsidR="008D5F7E" w:rsidRPr="005923A1" w:rsidRDefault="008D5F7E" w:rsidP="008D5F7E">
      <w:r w:rsidRPr="005923A1">
        <w:t xml:space="preserve">В целом же складывается ощущение, что российские власти так окончательно и не определились в своей политике в отношении самозанятых. Первоначально с экранов </w:t>
      </w:r>
      <w:r w:rsidRPr="005923A1">
        <w:lastRenderedPageBreak/>
        <w:t>звучали елейные голоса, призывающие граждан выходить из тени и работать легально. Однако потом, когда выход из тени состоялся и в казну потекли стабильные финансовые ручейки от НПД, риторика сменилась. Самозанятых начали таскать на допросы в налоговую, а в регионах стали создавать комиссии по выявлению фактов «подмены трудовых отношений». В информационное поле внедрялся нарратив, что никаких самозанятых на самом деле нет, а есть хитрые коммерсанты, которые заставили своих сотрудников оформить самозанятость, чтобы оптимизировать фонд оплаты труда.</w:t>
      </w:r>
    </w:p>
    <w:p w14:paraId="23452F98" w14:textId="77777777" w:rsidR="008D5F7E" w:rsidRPr="005923A1" w:rsidRDefault="008D5F7E" w:rsidP="008D5F7E">
      <w:r w:rsidRPr="005923A1">
        <w:t>Часть истины в этом, безусловно, присутствует. Появилось достаточно компаний, которые прибегли к такого рода ухищрениям, в том числе из-за действительно очень высокого в современных экономических реалиях уровня налогов на трудовые отношения. Однако вместо анализа ситуации, со стороны чиновников начали раздаваться голоса о том, что «самозанятую вольницу» пора сворачивать.</w:t>
      </w:r>
    </w:p>
    <w:p w14:paraId="303F9557" w14:textId="77777777" w:rsidR="008D5F7E" w:rsidRPr="005923A1" w:rsidRDefault="008D5F7E" w:rsidP="008D5F7E">
      <w:r w:rsidRPr="005923A1">
        <w:t>Дошло до того, что в октябре прошлого года Совет Федерации рекомендовал Правительству РФ проанализировать итоги эксперимента по установлению специального налога на профессиональный доход и рассмотреть возможность его завершения в 2026 году, на два года раньше запланированного срока. Соответствующее предложение содержалось в постановлении верхней палаты парламента по итогам правительственного часа с участием министра экономического развития РФ Максима Решетникова.</w:t>
      </w:r>
    </w:p>
    <w:p w14:paraId="1250EA26" w14:textId="77777777" w:rsidR="008D5F7E" w:rsidRPr="005923A1" w:rsidRDefault="008D5F7E" w:rsidP="008D5F7E">
      <w:r w:rsidRPr="005923A1">
        <w:t>Тогда же прозвучали оценки, что эксперты полагают, что отмена режима самозанятости обернётся не только потерей налоговых поступлений, но и уходом в тень до 40% участников рынка. Теперь происходит очередная смена кнута на пряник, и власть уже в лице представителя правящей партии господина Исаева уверяет самозанятых, что можно будет работать дальше и не опасаться новых налогов. Очевидно, что прагматики в Кабмине прислушались к разумным аргументам и передумали резать курицу, несущую золотые яйца. Во всяком случае, в это хотелось бы верить</w:t>
      </w:r>
    </w:p>
    <w:p w14:paraId="7433E3F3" w14:textId="6807ADD5" w:rsidR="008D5F7E" w:rsidRPr="00CC51B7" w:rsidRDefault="008D5F7E" w:rsidP="008D5F7E">
      <w:hyperlink r:id="rId52" w:history="1">
        <w:r w:rsidRPr="00EC60F5">
          <w:rPr>
            <w:rStyle w:val="a3"/>
            <w:lang w:val="en-US"/>
          </w:rPr>
          <w:t>https</w:t>
        </w:r>
        <w:r w:rsidRPr="005923A1">
          <w:rPr>
            <w:rStyle w:val="a3"/>
          </w:rPr>
          <w:t>://</w:t>
        </w:r>
        <w:r w:rsidRPr="00EC60F5">
          <w:rPr>
            <w:rStyle w:val="a3"/>
            <w:lang w:val="en-US"/>
          </w:rPr>
          <w:t>zsrf</w:t>
        </w:r>
        <w:r w:rsidRPr="005923A1">
          <w:rPr>
            <w:rStyle w:val="a3"/>
          </w:rPr>
          <w:t>.</w:t>
        </w:r>
        <w:r w:rsidRPr="00EC60F5">
          <w:rPr>
            <w:rStyle w:val="a3"/>
            <w:lang w:val="en-US"/>
          </w:rPr>
          <w:t>ru</w:t>
        </w:r>
        <w:r w:rsidRPr="005923A1">
          <w:rPr>
            <w:rStyle w:val="a3"/>
          </w:rPr>
          <w:t>/</w:t>
        </w:r>
        <w:r w:rsidRPr="00EC60F5">
          <w:rPr>
            <w:rStyle w:val="a3"/>
            <w:lang w:val="en-US"/>
          </w:rPr>
          <w:t>news</w:t>
        </w:r>
        <w:r w:rsidRPr="005923A1">
          <w:rPr>
            <w:rStyle w:val="a3"/>
          </w:rPr>
          <w:t>/</w:t>
        </w:r>
        <w:r w:rsidRPr="00EC60F5">
          <w:rPr>
            <w:rStyle w:val="a3"/>
            <w:lang w:val="en-US"/>
          </w:rPr>
          <w:t>neuzeli</w:t>
        </w:r>
        <w:r w:rsidRPr="005923A1">
          <w:rPr>
            <w:rStyle w:val="a3"/>
          </w:rPr>
          <w:t>-</w:t>
        </w:r>
        <w:r w:rsidRPr="00EC60F5">
          <w:rPr>
            <w:rStyle w:val="a3"/>
            <w:lang w:val="en-US"/>
          </w:rPr>
          <w:t>samozanatyh</w:t>
        </w:r>
        <w:r w:rsidRPr="005923A1">
          <w:rPr>
            <w:rStyle w:val="a3"/>
          </w:rPr>
          <w:t>-</w:t>
        </w:r>
        <w:r w:rsidRPr="00EC60F5">
          <w:rPr>
            <w:rStyle w:val="a3"/>
            <w:lang w:val="en-US"/>
          </w:rPr>
          <w:t>ostavat</w:t>
        </w:r>
        <w:r w:rsidRPr="005923A1">
          <w:rPr>
            <w:rStyle w:val="a3"/>
          </w:rPr>
          <w:t>-</w:t>
        </w:r>
        <w:r w:rsidRPr="00EC60F5">
          <w:rPr>
            <w:rStyle w:val="a3"/>
            <w:lang w:val="en-US"/>
          </w:rPr>
          <w:t>v</w:t>
        </w:r>
        <w:r w:rsidRPr="005923A1">
          <w:rPr>
            <w:rStyle w:val="a3"/>
          </w:rPr>
          <w:t>-</w:t>
        </w:r>
        <w:r w:rsidRPr="00EC60F5">
          <w:rPr>
            <w:rStyle w:val="a3"/>
            <w:lang w:val="en-US"/>
          </w:rPr>
          <w:t>pokoe</w:t>
        </w:r>
      </w:hyperlink>
      <w:r w:rsidRPr="005923A1">
        <w:t xml:space="preserve"> </w:t>
      </w:r>
    </w:p>
    <w:p w14:paraId="42F65EFF" w14:textId="5807D019" w:rsidR="006723BC" w:rsidRPr="006723BC" w:rsidRDefault="006723BC" w:rsidP="006723BC">
      <w:pPr>
        <w:pStyle w:val="2"/>
      </w:pPr>
      <w:bookmarkStart w:id="155" w:name="_Toc220652779"/>
      <w:r>
        <w:t>Бизнес-журнал, 29.01.2026</w:t>
      </w:r>
      <w:r w:rsidRPr="006723BC">
        <w:t xml:space="preserve">, </w:t>
      </w:r>
      <w:r>
        <w:t>На фоне замедления роста денежной массы вкладчики занесли в российские банки рекордные 3,7 трлн рублей</w:t>
      </w:r>
      <w:bookmarkEnd w:id="155"/>
    </w:p>
    <w:p w14:paraId="62B2A248" w14:textId="77777777" w:rsidR="006723BC" w:rsidRDefault="006723BC" w:rsidP="006723BC">
      <w:pPr>
        <w:pStyle w:val="3"/>
      </w:pPr>
      <w:bookmarkStart w:id="156" w:name="_Toc220652780"/>
      <w:r>
        <w:t>Банк России опубликовал данные по кредитованию экономики и денежной массе по состоянию на 1 января 2026 года. Статистика указывает на замедление годовых темпов роста в декабре. Это стало результатом специфической бюджетной политики и изменений в корпоративном кредитовании. При этом кредитование населения, подогреваемое ипотечным бумом, продолжило умеренный рост.</w:t>
      </w:r>
      <w:bookmarkEnd w:id="156"/>
    </w:p>
    <w:p w14:paraId="7A0884B3" w14:textId="77777777" w:rsidR="006723BC" w:rsidRDefault="006723BC" w:rsidP="006723BC">
      <w:r>
        <w:t>Главные показатели декабря-2025</w:t>
      </w:r>
    </w:p>
    <w:p w14:paraId="33D7B5C6" w14:textId="77777777" w:rsidR="006723BC" w:rsidRDefault="006723BC" w:rsidP="006723BC">
      <w:r>
        <w:t>Денежная масса - рост замедлился. Годовой рост широкой денежной массы М2Х составил 12,0% (против 13,1% месяцем ранее), а денежной массы М2 - 10,6% (против 12,3%).</w:t>
      </w:r>
    </w:p>
    <w:p w14:paraId="7565323C" w14:textId="77777777" w:rsidR="006723BC" w:rsidRDefault="006723BC" w:rsidP="006723BC">
      <w:r>
        <w:t xml:space="preserve">Основные причины связаны с более равномерным распределением госрасходов в течение 2025 года. Это привело к менее выраженному их сезонному всплеску в декабре. </w:t>
      </w:r>
      <w:r>
        <w:lastRenderedPageBreak/>
        <w:t>Дополнительным сдерживающим фактором стала слабая динамика корпоративного кредитования.</w:t>
      </w:r>
    </w:p>
    <w:p w14:paraId="464528AC" w14:textId="77777777" w:rsidR="006723BC" w:rsidRDefault="006723BC" w:rsidP="006723BC">
      <w:r>
        <w:t>Сжатие кредита экономике из-за корпоративного сектора. Общий объем кредита экономике сократился в месячном выражении на 0,7 трлн рублей, до 156,5 трлн рублей. Годовой рост замедлился до 9,4%.</w:t>
      </w:r>
    </w:p>
    <w:p w14:paraId="66363882" w14:textId="77777777" w:rsidR="006723BC" w:rsidRDefault="006723BC" w:rsidP="006723BC">
      <w:r>
        <w:t>Причиной снижения стали требования к организациям. Они упали на 0,8 трлн руб. (-0,7% м/м). Финансовые организации активно гасили долги в конце года. При исключении разовых сделок рост был положительным, но слабее, чем осенью, отчасти из-за сезонности расчетов по госзаказу.</w:t>
      </w:r>
    </w:p>
    <w:p w14:paraId="4922ADE4" w14:textId="77777777" w:rsidR="006723BC" w:rsidRDefault="006723BC" w:rsidP="006723BC">
      <w:r>
        <w:t>На фоне общего снижения нефинансовые компании продолжали наращивать рублевые заимствования, особенно в форме долгосрочных кредитов и облигаций (годовой рост корпоративных облигаций составил 25,1%).</w:t>
      </w:r>
    </w:p>
    <w:p w14:paraId="5275D56D" w14:textId="77777777" w:rsidR="006723BC" w:rsidRDefault="006723BC" w:rsidP="006723BC">
      <w:r>
        <w:t>Кредитование населения. Объем кредитов населению вырос на 0,1 трлн руб. (+0,4% м/м), достигнув 40,0 трлн рублей. Годовой темп ускорился до 2,8%.</w:t>
      </w:r>
    </w:p>
    <w:p w14:paraId="0D898906" w14:textId="77777777" w:rsidR="006723BC" w:rsidRDefault="006723BC" w:rsidP="006723BC">
      <w:r>
        <w:t>Ипотека стала локомотивом роста. Он обеспечивался повышенным спросом в преддверии ужесточения условий льготных программ (например, "семейной ипотеки"). Портфель неипотечных кредитов сокращался.</w:t>
      </w:r>
    </w:p>
    <w:p w14:paraId="705A5729" w14:textId="77777777" w:rsidR="006723BC" w:rsidRDefault="006723BC" w:rsidP="006723BC">
      <w:r>
        <w:t>Аналитики банковского рынка отмечают, что реальный прирост был выше, но статистику испортила активная секьюритизация банками ипотечных и потребительских портфелей.</w:t>
      </w:r>
    </w:p>
    <w:p w14:paraId="54CEB1A2" w14:textId="77777777" w:rsidR="006723BC" w:rsidRDefault="006723BC" w:rsidP="006723BC">
      <w:r>
        <w:t>Депозиты населения - рекордный прилив ликвидности. Рублевые депозиты физлиц взлетели на 3,7 трлн руб. (+5,7% м/м) - самый значительный месячный прирост в данных.</w:t>
      </w:r>
    </w:p>
    <w:p w14:paraId="188189B7" w14:textId="77777777" w:rsidR="006723BC" w:rsidRDefault="006723BC" w:rsidP="006723BC">
      <w:r>
        <w:t>Причины связаны с авансированием январских социальных выплат, сезонными зарплатами и премиями, а также привлекательными ставками по краткосрочным вкладам. При этом долгосрочные вклады (свыше года) продолжили отток.</w:t>
      </w:r>
    </w:p>
    <w:p w14:paraId="3C8D009B" w14:textId="77777777" w:rsidR="006723BC" w:rsidRDefault="006723BC" w:rsidP="006723BC">
      <w:r>
        <w:t>Эксперты отмечают, что декабрь 2025 года стал месяцем перераспределения ликвидности. Государство, израсходовав бюджет более равномерно, оказало меньшее инфляционное давление. Корпоративный сектор, особенно финансовый, консолидировал балансы. На этом фоне население, ожидая изменений в ипотечных программах, активно брало жилищные кредиты и одновременно накапливало средства на депозитах из-за повышенных доходов в конце 2025 года.</w:t>
      </w:r>
    </w:p>
    <w:p w14:paraId="085D0CF5" w14:textId="77777777" w:rsidR="006723BC" w:rsidRDefault="006723BC" w:rsidP="006723BC">
      <w:r>
        <w:t>Эти разнонаправленные движения привели к общему статистическому замедлению роста денежной массы при сохранении активности в ключевых сегментах.</w:t>
      </w:r>
    </w:p>
    <w:p w14:paraId="6E4F5CD6" w14:textId="16E7F032" w:rsidR="006723BC" w:rsidRPr="006723BC" w:rsidRDefault="006723BC" w:rsidP="006723BC">
      <w:hyperlink r:id="rId53" w:history="1">
        <w:r w:rsidRPr="00EC60F5">
          <w:rPr>
            <w:rStyle w:val="a3"/>
          </w:rPr>
          <w:t>https://center.business-magazine.online/fn_1794202.html</w:t>
        </w:r>
      </w:hyperlink>
      <w:r w:rsidRPr="006723BC">
        <w:t xml:space="preserve"> </w:t>
      </w:r>
    </w:p>
    <w:p w14:paraId="731DC6D0" w14:textId="6C92663B" w:rsidR="00EC51A1" w:rsidRPr="007830AE" w:rsidRDefault="00EC51A1" w:rsidP="00EC51A1">
      <w:pPr>
        <w:pStyle w:val="2"/>
      </w:pPr>
      <w:bookmarkStart w:id="157" w:name="_Toc220652781"/>
      <w:r>
        <w:lastRenderedPageBreak/>
        <w:t>Msaonline, 29.01.2026</w:t>
      </w:r>
      <w:r w:rsidRPr="007830AE">
        <w:t xml:space="preserve">, </w:t>
      </w:r>
      <w:r>
        <w:t>Краткость - к доходу: «Выберу.ру» подготовил итоговый рейтинг выгодных вкладов за 2025 год</w:t>
      </w:r>
      <w:bookmarkEnd w:id="157"/>
    </w:p>
    <w:p w14:paraId="58611D23" w14:textId="77777777" w:rsidR="00EC51A1" w:rsidRDefault="00EC51A1" w:rsidP="00EC51A1">
      <w:pPr>
        <w:pStyle w:val="3"/>
      </w:pPr>
      <w:bookmarkStart w:id="158" w:name="_Toc220652782"/>
      <w:r>
        <w:t>«Выберу.ру» составил итоговый годовой рейтинг банков с наиболее выгодными клиентам январскими условиями депозитов. Топ-подборка нового исследования поможет вкладчикам без риска сохранить сбережения и минимизировать потери от инфляции.</w:t>
      </w:r>
      <w:bookmarkEnd w:id="158"/>
    </w:p>
    <w:p w14:paraId="20A7A00F" w14:textId="77777777" w:rsidR="00EC51A1" w:rsidRDefault="00EC51A1" w:rsidP="00EC51A1">
      <w:r>
        <w:t>Далеко не все кредитные организации по примеру конкурентов с начала 2026 года снижают депозитные ставки. «Выберу.ру» составил итоговый годовой рейтинг банков с наиболее выгодными клиентам январскими условиями депозитов. Топ-подборка нового исследования поможет вкладчикам без риска сохранить сбережения и минимизировать потери от инфляции.</w:t>
      </w:r>
    </w:p>
    <w:p w14:paraId="59B418D8" w14:textId="77777777" w:rsidR="00EC51A1" w:rsidRDefault="00EC51A1" w:rsidP="00EC51A1">
      <w:r>
        <w:t>С помощью калькулятора сервиса аналитики «Выберу.ру» сравнили текущие параметры вкладов в ТОП-100 российских банков по активам (на 01.12.25 года). В ходе исследования дополнительно учитывались накопленные в течение всего года позиции кредитных организаций в 48-ми рейтингах срочных депозитов (включая 15 на короткий срок - на 1-3 месяца), подготовленных командой финансового маркетплейса. Результатом расчётов и анализа стал рейтинг «Лучшие вклады 2025 года» .</w:t>
      </w:r>
    </w:p>
    <w:p w14:paraId="6D29F58D" w14:textId="77777777" w:rsidR="00EC51A1" w:rsidRDefault="00EC51A1" w:rsidP="00EC51A1">
      <w:r>
        <w:t>Методика, которую «Выберу.ру» применил в исследовании, позволила ранжировать вклады не только по размерам процентных ставок. В качестве значимых критериев были использованы: срок вклада, максимальная ставка вклада и минимальная сумма, условия капитализации процентов, возможность пополнения и снятия средств. В формулу мы включили размер реального дохода, который получает вкладчик в конце срока. В алгоритме расчёта учтены индикаторы значимости кредитных организаций на финансовом рынке, а также нарастающим итогом суммарный балл из 48-ти исследований в минувшем году. Банки, чьи продукты вошли в рейтинг, являются участниками государственной системы страхования вкладов. Рейтинг «Выберу.ру» - это некоммерческое и нерекламное исследование.</w:t>
      </w:r>
    </w:p>
    <w:p w14:paraId="7DBE0F51" w14:textId="77777777" w:rsidR="00EC51A1" w:rsidRDefault="00EC51A1" w:rsidP="00EC51A1">
      <w:r>
        <w:t>На первом месте итогового за 2025 год рейтинга лучших рублёвых вкладов на короткий срок - «Ак Барс» Банк с депозитом «Жаркий процент новым клиентам» по ставке до 31% за 2 первых месяца. Условие вклада - клиент оформляет в отделении за пределами Республики Татарстан и размещает на депозите не больше 50 тыс. руб. В тройке лидеров продукты - вклад «Золотой процент» ТКБ Банка по ставке до 25% на 31 день и депозит «Подарок» от Банка «Приморье» по ставке до 16,5% на 31 день. Далее в топовой десятке исследования предложения крупных федеральных и ведущих региональных игроков: Банка «Национальный стандарт», Банка «Санкт-Петербург», Еврофинанс Моснарбанка, МКБ, Совкомбанка, Ренессанс Банка, Металлинвестбанка.</w:t>
      </w:r>
    </w:p>
    <w:p w14:paraId="7F5E823E" w14:textId="77777777" w:rsidR="00EC51A1" w:rsidRDefault="00EC51A1" w:rsidP="00EC51A1">
      <w:r>
        <w:t xml:space="preserve">«Рост рынка вкладов в 2025 году стимулировали высокие депозитные ставки. Правда, начиная с июня после снижения ключевой ставки ЦБ, банки стали уменьшать доходность вкладов. Максимальные проценты снизились с 22%-24% до 15%-16% в январе 2026-го, причём самыми доходными стали вклады на короткий срок - до 3 месяцев. Банки ожидают дальнейшего смягчения денежно-кредитной политики регулятора и держат курс на снижение депозитных ставок в 2026 году. Отметим, что ряд кредитных организаций по-прежнему предлагают новым вкладчикам акционные вклады на небольшие суммы (до 50 тыс. руб.) по аномально высоким ставкам - до 31%. Но в </w:t>
      </w:r>
      <w:r>
        <w:lastRenderedPageBreak/>
        <w:t>целом средний уровень депозитных процентов вдвое ниже. По данным ЦБ за 2 декаду января 2026 года в ТОП-10 банков - 14,877%. Однако интерес к вкладам у населения остаётся высоким. Количество онлайн-запросов на вклады за декабрь выросло в 1,5 раза к ноябрю, было втрое выше декабря 2024-го и достигло пика за два последних года. Только за январь 2026 года на “Выберу.ру” вкладами интересовались больше 1 млн пользователей, что почти на треть выше среднемесячного показателя минувшей осенью. В целом за 2025 год 14 млн пользователи нашего финансового маркетплейса посетили раздел, где собраны вклады всех банков страны. В январе 2026 года они изучают с помощью калькулятора маркетплейса 1579 депозитов, включая 939 коротких и наиболее доходных, а затем отправляют онлайн-заявки в банки. За последний месяц наиболее активно подбирали короткие депозиты жители двух столиц, Новосибирска, Симферополя, Уфы, Краснодара, Елабуги, Нижнего Новгорода, Саратова, Севастополя, Волгограда, Воронежа, Брянска, Казани, Тюмени и Омска», - рассказала директор по контенту и аналитике «Выберу.ру» Ирина Андриевская.</w:t>
      </w:r>
    </w:p>
    <w:p w14:paraId="67B79369" w14:textId="77777777" w:rsidR="00EC51A1" w:rsidRDefault="00EC51A1" w:rsidP="00EC51A1">
      <w:r>
        <w:t>Весь рейтинг лучших краткосрочных вкладов по итогам 2025 года, причём с выгодными параметрами в январе 2026-го, можно изучить по ссылке: https://www.vbr.ru/banki/deposity/podbor/best-deposits-short-2025/</w:t>
      </w:r>
    </w:p>
    <w:p w14:paraId="089F0BF9" w14:textId="77777777" w:rsidR="00EC51A1" w:rsidRDefault="00EC51A1" w:rsidP="00EC51A1">
      <w:r>
        <w:t>«Выберу.ру» www.vbr.ru - проект IT-компании «DD Planet» - сервис сравнения и подбора банковских, страховых, финансовых и образовательных продуктов, входит в тройку крупнейших финансовых маркетплейсов страны. Ежемесячная посещаемость - более 15 000 000 человек. Аудитория маркетплейса - физические лица, индивидуальные предприниматели и малый бизнес, заинтересованные в ежедневном качественном выборе финансовых решений. Сегодня в финансовом супермаркете «Выберу.ру» предложения от 304 банков, 200 страховых компаний, 238 ведущих МФО, 30 НПФ, а также почти 6000 вариантов ипотечных продуктов, вкладов, банковских карт, Каско и ОСАГО. «Выберу.ру» - лауреат Премии Рунета 2017. В марте 2020 года был включен в список социально значимых ресурсов от Минкомсвязи РФ. По итогам 2024 года «Выберу.ру» вошел в ТОП-10 наиболее цитируемых финансовых СМИ в рейтинге Медиалогии.</w:t>
      </w:r>
    </w:p>
    <w:p w14:paraId="6104A259" w14:textId="1E11E886" w:rsidR="00F51649" w:rsidRPr="00EC51A1" w:rsidRDefault="00EC51A1" w:rsidP="00EC51A1">
      <w:hyperlink r:id="rId54" w:history="1">
        <w:r w:rsidRPr="00EC60F5">
          <w:rPr>
            <w:rStyle w:val="a3"/>
          </w:rPr>
          <w:t>https://msaonline.ru/2026/kratkost-k-dokhodu-vyberu-ru-podgotovil-itogovyjj-rejjting-8t2/</w:t>
        </w:r>
      </w:hyperlink>
      <w:r w:rsidRPr="00EC51A1">
        <w:t xml:space="preserve"> </w:t>
      </w:r>
    </w:p>
    <w:p w14:paraId="09FE4810" w14:textId="77777777" w:rsidR="00E1636A" w:rsidRPr="00561005" w:rsidRDefault="00E1636A" w:rsidP="00E1636A">
      <w:pPr>
        <w:pStyle w:val="2"/>
      </w:pPr>
      <w:bookmarkStart w:id="159" w:name="_Toc220584142"/>
      <w:bookmarkStart w:id="160" w:name="_Toc220652783"/>
      <w:r w:rsidRPr="00561005">
        <w:t xml:space="preserve">Ведомости, 29.01.2026, </w:t>
      </w:r>
      <w:r w:rsidRPr="00561005">
        <w:rPr>
          <w:rFonts w:eastAsia="Verdana"/>
        </w:rPr>
        <w:t>3 года рекордов объёма IPO: в чем феномен индийских бирж?</w:t>
      </w:r>
      <w:bookmarkEnd w:id="159"/>
      <w:bookmarkEnd w:id="160"/>
    </w:p>
    <w:p w14:paraId="7B1F4D6C" w14:textId="77777777" w:rsidR="00E1636A" w:rsidRPr="00700C34" w:rsidRDefault="00E1636A" w:rsidP="00E1636A">
      <w:pPr>
        <w:pStyle w:val="3"/>
      </w:pPr>
      <w:bookmarkStart w:id="161" w:name="_Toc220652784"/>
      <w:r w:rsidRPr="00700C34">
        <w:t>Индийский рынок первичных публичных предложений (IPO) формирует историческую траекторию: три года подряд с высокой вероятностью рекордных объёмов привлечения. По данным SEBI (Securities and Exchange Board of India - государственный регулятор рынка ценных бумаг Индии) и аналитиков PRIME Database (профильная индийская база данных и аналитика по рынку IPO), уже по итогам финансового года 2025-2026 компании привлекли через основные IPO свыше 26,5 млрд долл., что превысило весь финансовый год 2024-2025 на уровне 25,7 млрд долл. При сохранении текущего темпа в календарном 2026 году объёмы могут обновить третий подряд рекорд.</w:t>
      </w:r>
      <w:bookmarkEnd w:id="161"/>
    </w:p>
    <w:p w14:paraId="7AEA309A" w14:textId="77777777" w:rsidR="00E1636A" w:rsidRPr="00700C34" w:rsidRDefault="00E1636A" w:rsidP="00E1636A">
      <w:r w:rsidRPr="00700C34">
        <w:t xml:space="preserve">В 2025 году индийские компании через основные IPO привлекли рекордные 21,8 млрд долл., что на 10% превысило предыдущий рекорд 2024 года в 19,8 млрд долл. Managing Director PRIME Database Group Pranav Haldea отмечал, что в истории страны впервые два </w:t>
      </w:r>
      <w:r w:rsidRPr="00700C34">
        <w:lastRenderedPageBreak/>
        <w:t>года подряд фиксируются рекордные объёмы привлечения. На этом фоне прогнозный консенсус крупных финансовых институтов выглядит примечательно однородным: Goldman Sachs и Kotak Mahindra Capital ожидают, что в 2026 году объём привлечения может приблизиться к 25 млрд долл. (примерно на 14% выше уровня 2025 года), JPMorgan Chase прогнозирует сохранение годовых объёмов выше 20 млрд долл. на горизонте нескольких лет как признак структурного сдвига на индийском рынке капитала, а MUFG Research оценивает потенциал в диапазоне 20-25 млрд долл. Внешние статистические источники также подтверждают масштаб первичной активности: по данным LSEG (London Stock Exchange Group - международный поставщик рыночных данных), Индия в 2025 году стала вторым крупнейшим рынком IPO в мире после США - 367 размещений совокупным объёмом 21,8 млрд долл.</w:t>
      </w:r>
    </w:p>
    <w:p w14:paraId="05577444" w14:textId="77777777" w:rsidR="00E1636A" w:rsidRPr="00700C34" w:rsidRDefault="00E1636A" w:rsidP="00E1636A">
      <w:r w:rsidRPr="00700C34">
        <w:t xml:space="preserve">Отдельное преимущество Индии - предсказуемость предложения. Согласно данным PRIME Database на начало января 2026 года, в </w:t>
      </w:r>
      <w:r>
        <w:t>«</w:t>
      </w:r>
      <w:r w:rsidRPr="00700C34">
        <w:t>очереди</w:t>
      </w:r>
      <w:r>
        <w:t>»</w:t>
      </w:r>
      <w:r w:rsidRPr="00700C34">
        <w:t xml:space="preserve"> находятся компании с крупным потенциалом привлечения в 2026 году. В частности, 96 компаний уже получили одобрение SEBI и ориентируются на привлечение 15,5 млрд долл., 106 компаний ожидают регуляторного одобрения и планируют привлечь 17,3 млрд долл., а 85 компаний </w:t>
      </w:r>
      <w:r>
        <w:t>«</w:t>
      </w:r>
      <w:r w:rsidRPr="00700C34">
        <w:t>новых технологий</w:t>
      </w:r>
      <w:r>
        <w:t>»</w:t>
      </w:r>
      <w:r w:rsidRPr="00700C34">
        <w:t xml:space="preserve"> (NAC, new-age companies - технологические и платформенные бизнес-модели) готовятся к подаче документов, ориентируясь на 18,6 млрд долл. Суммарный потенциальный объём IPO-pipeline (пайплайн сделок, то есть совокупность компаний на разных стадиях подготовки и согласования размещения) на 2026 год оценивается в диапазоне 32,8-49,5 млрд долл., что указывает на сохранение высокой активности на первичном рынке даже при более строгом инвестиционном отборе.</w:t>
      </w:r>
    </w:p>
    <w:p w14:paraId="071412F9" w14:textId="77777777" w:rsidR="00E1636A" w:rsidRPr="00700C34" w:rsidRDefault="00E1636A" w:rsidP="00E1636A">
      <w:r w:rsidRPr="00700C34">
        <w:t xml:space="preserve">По мнению Головко Александра, лаборанта лаборатории </w:t>
      </w:r>
      <w:r>
        <w:t>«</w:t>
      </w:r>
      <w:r w:rsidRPr="00700C34">
        <w:t>Фининвест</w:t>
      </w:r>
      <w:r>
        <w:t>»</w:t>
      </w:r>
      <w:r w:rsidRPr="00700C34">
        <w:t xml:space="preserve"> Финансового университета при </w:t>
      </w:r>
      <w:r w:rsidRPr="00700C34">
        <w:rPr>
          <w:bCs/>
        </w:rPr>
        <w:t>Правительстве</w:t>
      </w:r>
      <w:r w:rsidRPr="00700C34">
        <w:t xml:space="preserve"> РФ, главный структурный сдвиг 2025 года - смена драйвера спроса: от доминирования иностранных инвесторов к мощному притоку внутреннего капитала. По данным PRIME Database, около 75% спроса в IPO 2025 года обеспечивали внутренние инвесторы (фонды, страховые компании, </w:t>
      </w:r>
      <w:r w:rsidRPr="00700C34">
        <w:rPr>
          <w:b/>
        </w:rPr>
        <w:t>пенсионные</w:t>
      </w:r>
      <w:r w:rsidRPr="00700C34">
        <w:t xml:space="preserve"> активы и розничные инвесторы), тогда как иностранные инвесторы обеспечили 25% инвестиций. Эта пропорция важна не только сама по себе. Для года с объёмом привлечения свыше 1 трлн рупий (порядка 11 млрд долл.) она означает переход индийского рынка к модели финансирования, менее зависимой от волатильности зарубежных потоков капитала.</w:t>
      </w:r>
    </w:p>
    <w:p w14:paraId="28288BC3" w14:textId="77777777" w:rsidR="00E1636A" w:rsidRPr="00700C34" w:rsidRDefault="00E1636A" w:rsidP="00E1636A">
      <w:r w:rsidRPr="00700C34">
        <w:t>Ключевым источником такого внутреннего спроса стал быстрый рост систематических инвестиционных планов SIP (Systematic Investment Plan - регулярные автоматические взносы населения в паевые фонды). В декабре 2025 года приток через SIP достиг рекордных 3,1002 трлн рупий, что при среднем курсе декабря 2025 года порядка 90 рупий за 1 доллар соответствует приблизительно 34-35 млрд долл. Объём активов, формируемых через SIP, составил около 16,63 трлн рупий (примерно 185 млрд долл.) и около 20,7% совокупных активов под управлением (AUM, assets under management) индустрии. Число SIP-аккаунтов достигло 9,78 крор, то есть примерно 97,8 млн счетов. Экономический смысл этих показателей заключается в том, что регулярность взносов формирует устойчивую поставку ликвидности на рынок акций и снижает зависимость первичного рынка от краткосрочных настроений.</w:t>
      </w:r>
    </w:p>
    <w:p w14:paraId="36867F3F" w14:textId="77777777" w:rsidR="00E1636A" w:rsidRPr="00700C34" w:rsidRDefault="00E1636A" w:rsidP="00E1636A">
      <w:r w:rsidRPr="00700C34">
        <w:t xml:space="preserve">В прикладной плоскости для экономики размещений важна и инфраструктурная скорость рынка. SEBI официально сократила цикл листинга до режима T+3 (T - день </w:t>
      </w:r>
      <w:r w:rsidRPr="00700C34">
        <w:lastRenderedPageBreak/>
        <w:t xml:space="preserve">закрытия книги заявок/размещения, </w:t>
      </w:r>
      <w:r>
        <w:t>«</w:t>
      </w:r>
      <w:r w:rsidRPr="00700C34">
        <w:t>+3</w:t>
      </w:r>
      <w:r>
        <w:t>»</w:t>
      </w:r>
      <w:r w:rsidRPr="00700C34">
        <w:t xml:space="preserve"> - три рабочих дня до допуска к торгам и расчётов; ранее применялся режим T+6). Сокращение цикла уменьшает период </w:t>
      </w:r>
      <w:r>
        <w:t>«</w:t>
      </w:r>
      <w:r w:rsidRPr="00700C34">
        <w:t>заморозки</w:t>
      </w:r>
      <w:r>
        <w:t>»</w:t>
      </w:r>
      <w:r w:rsidRPr="00700C34">
        <w:t xml:space="preserve"> средств инвесторов и операционные риски участия, повышая привлекательность первичного рынка для более широкого круга участников.</w:t>
      </w:r>
    </w:p>
    <w:p w14:paraId="60CC71B2" w14:textId="77777777" w:rsidR="00E1636A" w:rsidRPr="00700C34" w:rsidRDefault="00E1636A" w:rsidP="00E1636A">
      <w:r w:rsidRPr="00700C34">
        <w:t>Макроэкономический фон также поддерживает текущий цикл. Индия входит в число наиболее быстрорастущих крупных экономик мира, что отражается в устойчивости корпоративных результатов и рыночных оценок. В 2024-2025 годах экономика сочетала рост ВВП свыше 6% с умеренной инфляцией и улучшением корпоративных балансов. Сильная динамика рынка после листинга в 2025 году сделала выход на биржу особенно привлекательным для компаний, стремящихся снизить зависимость от private equity и банковского кредитования. Важна и широта предложения: на рынок выходит широкий круг компаний - от финансовых конгломератов до технологических платформ и инфраструктурных проектов. По числу IPO Индия вышла в мировые лидеры и вошла в число крупнейших рынков по объёму привлечения.</w:t>
      </w:r>
    </w:p>
    <w:p w14:paraId="1E32A364" w14:textId="77777777" w:rsidR="00E1636A" w:rsidRPr="00700C34" w:rsidRDefault="00E1636A" w:rsidP="00E1636A">
      <w:r w:rsidRPr="00700C34">
        <w:t>Состав ожидаемых или обсуждаемых листингов на 2026 год усиливает эффект масштаба. Среди крупнейших сделок называют Reliance Jio Infocomm (крупнейший телеком-и цифровой бизнес в экосистеме Reliance; в ряде оценок фигурирует целевой объём привлечения 13,6-14,8 млрд долл.), National Stock Exchange (NSE - крупнейшая биржа Индии; целевой объём привлечения 3,7 млрд долл.), Flipkart (крупнейший индийский онлайн-маркетплейс и платформа электронной коммерции; контролируется Walmart), PhonePe (крупнейшая индийская платёжная платформа и финтех-экосистема на базе UPI - национальной системы мгновенных платежей; контролируется Walmart; планирует привлечь 1,36 млрд долл.), а также Zepto и Meesho (быстрорастущие потребительские платформы). Концентрация узнаваемых брендов и технологических компаний повышает интерес как международных, так и локальных инвесторов и укрепляет вероятность нового рекордного года.</w:t>
      </w:r>
    </w:p>
    <w:p w14:paraId="17B2F21F" w14:textId="77777777" w:rsidR="00E1636A" w:rsidRPr="00700C34" w:rsidRDefault="00E1636A" w:rsidP="00E1636A">
      <w:r w:rsidRPr="00700C34">
        <w:t xml:space="preserve">Рекордные объёмы IPO имеют и выраженный структурный эффект. По мнению к.э.н., заведующего лабораторией </w:t>
      </w:r>
      <w:r>
        <w:t>«</w:t>
      </w:r>
      <w:r w:rsidRPr="00700C34">
        <w:t>Фининвест</w:t>
      </w:r>
      <w:r>
        <w:t>»</w:t>
      </w:r>
      <w:r w:rsidRPr="00700C34">
        <w:t xml:space="preserve"> Финансового университета при Правительстве РФ Перехода Сергея, рост размещений расширяет долю свободно обращающихся акций (free float) индийских компаний, делая рынок глубже и ликвиднее. Это снижает зависимость бизнеса от банковских кредитов и частного капитала и способствует более рыночному ценообразованию стоимости капитала. В сценарии сохранения текущего тренда капитализация индийского фондового рынка может приблизиться к отметке 5 трлн долл. (на фоне оценок порядка 3,2-3,5 трлн долл.), что потенциально делает его одним из крупнейших рынков капитала в мире. Одновременно успешная послелистинговая динамика и расширение участия домохозяйств стимулируют более активный перевод сбережений из депозитов и золота в рыночные инструменты. В долгосрочной перспективе такое перераспределение поддерживает финансирование реального сектора через публичный рынок и закрепляет доминирующую роль внутренних инвесторов. При этом следует отметить компромисс: хотя значительная доля поступлений (порядка 60% и более) связана с продажей существующих пакетов акций, даже такая структура повышает прозрачность владения и оборот капитала, расширяя </w:t>
      </w:r>
      <w:r>
        <w:t>«</w:t>
      </w:r>
      <w:r w:rsidRPr="00700C34">
        <w:t>инвестируемую</w:t>
      </w:r>
      <w:r>
        <w:t>»</w:t>
      </w:r>
      <w:r w:rsidRPr="00700C34">
        <w:t xml:space="preserve"> часть рынка.</w:t>
      </w:r>
    </w:p>
    <w:p w14:paraId="46FF4AFB" w14:textId="77777777" w:rsidR="00E1636A" w:rsidRPr="00700C34" w:rsidRDefault="00E1636A" w:rsidP="00E1636A">
      <w:r w:rsidRPr="00700C34">
        <w:t xml:space="preserve">При этом риски сохраняются и требуют оговорки. Ряд аналитиков предупреждает о возможности переоценки отдельных секторов на фоне повышенного спроса и инвестиционного нарратива вокруг </w:t>
      </w:r>
      <w:r>
        <w:t>«</w:t>
      </w:r>
      <w:r w:rsidRPr="00700C34">
        <w:t>истории роста Индии</w:t>
      </w:r>
      <w:r>
        <w:t>»</w:t>
      </w:r>
      <w:r w:rsidRPr="00700C34">
        <w:t xml:space="preserve">. Уже в январе 2026 года </w:t>
      </w:r>
      <w:r w:rsidRPr="00700C34">
        <w:lastRenderedPageBreak/>
        <w:t xml:space="preserve">отмечались случаи более сдержанной динамики новых размещений, что может сигнализировать о переходе от </w:t>
      </w:r>
      <w:r>
        <w:t>«</w:t>
      </w:r>
      <w:r w:rsidRPr="00700C34">
        <w:t>лёгких</w:t>
      </w:r>
      <w:r>
        <w:t>»</w:t>
      </w:r>
      <w:r w:rsidRPr="00700C34">
        <w:t xml:space="preserve"> IPO к более избирательному спросу. Ambit Capital предостерегает: если эмитенты ослабят дисциплину в оценках, а вторичный рынок утратит устойчивость, возможна коррекция, которая замедлит темп первичных размещений. Дополнительный источник осторожности - структура сделок. Анализ показывает, что лишь около 25-40% средств в части размещений 2025 года направлялись на инвестиции и развитие, тогда как заметная доля приходилась на продажу существующих пакетов действующими акционерами (OFS, offer for sale). При сохранении этой тенденции инвесторам придётся ещё тщательнее анализировать целевое использование средств и конструкцию сделки. Наконец, сдвиг в сторону доминирования внутренних инвесторов повышает устойчивость к внешним шокам, но делает рынок чувствительным к динамике доходов населения, уровню занятости и притокам в фонды: при замедлении роста SIP-взносов первичная активность может заметно снизиться.</w:t>
      </w:r>
    </w:p>
    <w:p w14:paraId="4AEC501B" w14:textId="77777777" w:rsidR="00E1636A" w:rsidRPr="00700C34" w:rsidRDefault="00E1636A" w:rsidP="00E1636A">
      <w:r w:rsidRPr="00700C34">
        <w:t>В целом индийский пример показывает, что первичный рынок становится индустрией тогда, когда одновременно выполняются три условия: есть массовые регулярные внутренние притоки, инфраструктура размещений работает быстро и предсказуемо, а структура сделок и качество эмитентов выдерживают дисциплину, необходимую для доверия инвестора. Если эти элементы собрать в систему, сегмент IPO перестаёт быть событием и превращается в устойчивый канал финансирования корпоративного роста.</w:t>
      </w:r>
    </w:p>
    <w:p w14:paraId="66C9FC3D" w14:textId="77777777" w:rsidR="00E1636A" w:rsidRPr="00700C34" w:rsidRDefault="00E1636A" w:rsidP="00E1636A">
      <w:hyperlink r:id="rId55" w:history="1">
        <w:r w:rsidRPr="00700C34">
          <w:rPr>
            <w:rStyle w:val="a3"/>
          </w:rPr>
          <w:t>https://www.vedomosti.ru/press_releases/2026/01/29/3-goda-rekordov-obyoma-ipo-v-chem-fenomen-indiiskih-birzh</w:t>
        </w:r>
      </w:hyperlink>
    </w:p>
    <w:p w14:paraId="2D4EBAB6" w14:textId="77777777" w:rsidR="00EC51A1" w:rsidRPr="00EC51A1" w:rsidRDefault="00EC51A1" w:rsidP="00EC51A1"/>
    <w:p w14:paraId="1648AE75" w14:textId="77777777" w:rsidR="00111D7C" w:rsidRPr="00561005" w:rsidRDefault="00111D7C" w:rsidP="00111D7C">
      <w:pPr>
        <w:pStyle w:val="251"/>
      </w:pPr>
      <w:bookmarkStart w:id="162" w:name="_Toc99271712"/>
      <w:bookmarkStart w:id="163" w:name="_Toc99318658"/>
      <w:bookmarkStart w:id="164" w:name="_Toc165991078"/>
      <w:bookmarkStart w:id="165" w:name="_Toc220652785"/>
      <w:bookmarkEnd w:id="130"/>
      <w:bookmarkEnd w:id="131"/>
      <w:r w:rsidRPr="00561005">
        <w:lastRenderedPageBreak/>
        <w:t>НОВОСТИ ЗАРУБЕЖНЫХ ПЕНСИОННЫХ СИСТЕМ</w:t>
      </w:r>
      <w:bookmarkEnd w:id="162"/>
      <w:bookmarkEnd w:id="163"/>
      <w:bookmarkEnd w:id="164"/>
      <w:bookmarkEnd w:id="165"/>
    </w:p>
    <w:p w14:paraId="7D59896E" w14:textId="77777777" w:rsidR="00111D7C" w:rsidRPr="00561005" w:rsidRDefault="00111D7C" w:rsidP="00111D7C">
      <w:pPr>
        <w:pStyle w:val="10"/>
      </w:pPr>
      <w:bookmarkStart w:id="166" w:name="_Toc99271713"/>
      <w:bookmarkStart w:id="167" w:name="_Toc99318659"/>
      <w:bookmarkStart w:id="168" w:name="_Toc165991079"/>
      <w:bookmarkStart w:id="169" w:name="_Toc220652786"/>
      <w:r w:rsidRPr="00561005">
        <w:t>Новости пенсионной отрасли стран ближнего зарубежья</w:t>
      </w:r>
      <w:bookmarkEnd w:id="166"/>
      <w:bookmarkEnd w:id="167"/>
      <w:bookmarkEnd w:id="168"/>
      <w:bookmarkEnd w:id="169"/>
    </w:p>
    <w:p w14:paraId="26CD02AD" w14:textId="212FF45B" w:rsidR="002E30E9" w:rsidRPr="00561005" w:rsidRDefault="002E30E9" w:rsidP="002E30E9">
      <w:pPr>
        <w:pStyle w:val="2"/>
      </w:pPr>
      <w:bookmarkStart w:id="170" w:name="_Toc220652787"/>
      <w:r w:rsidRPr="00561005">
        <w:t xml:space="preserve">NUR.KZ, 29.01.2026, </w:t>
      </w:r>
      <w:r w:rsidR="00276BE7">
        <w:t>«</w:t>
      </w:r>
      <w:r w:rsidRPr="00561005">
        <w:t>Отбасы банк</w:t>
      </w:r>
      <w:r w:rsidR="00276BE7">
        <w:t>»</w:t>
      </w:r>
      <w:r w:rsidRPr="00561005">
        <w:t xml:space="preserve"> приостановит использование </w:t>
      </w:r>
      <w:r w:rsidR="00276BE7">
        <w:t>«</w:t>
      </w:r>
      <w:r w:rsidRPr="00561005">
        <w:t>пенсионки</w:t>
      </w:r>
      <w:r w:rsidR="00276BE7">
        <w:t>»</w:t>
      </w:r>
      <w:r w:rsidRPr="00561005">
        <w:t xml:space="preserve"> на погашение ипотеки</w:t>
      </w:r>
      <w:bookmarkEnd w:id="170"/>
    </w:p>
    <w:p w14:paraId="21EC5D2C" w14:textId="12BDB7B5" w:rsidR="002E30E9" w:rsidRPr="00561005" w:rsidRDefault="00276BE7" w:rsidP="00645805">
      <w:pPr>
        <w:pStyle w:val="3"/>
      </w:pPr>
      <w:bookmarkStart w:id="171" w:name="_Toc220652788"/>
      <w:r>
        <w:t>«</w:t>
      </w:r>
      <w:r w:rsidR="002E30E9" w:rsidRPr="00561005">
        <w:t>Отбасы банк</w:t>
      </w:r>
      <w:r>
        <w:t>»</w:t>
      </w:r>
      <w:r w:rsidR="002E30E9" w:rsidRPr="00561005">
        <w:t xml:space="preserve"> приостановит прием заявок на изъятие пенсионных накоплений для погашения ипотеки до 2 марта. Причина кроется в изменениях правил по использованию ОПВ. Подробнее – на NUR.KZ.</w:t>
      </w:r>
      <w:bookmarkEnd w:id="171"/>
    </w:p>
    <w:p w14:paraId="03BF2EEA" w14:textId="77777777" w:rsidR="002E30E9" w:rsidRPr="00561005" w:rsidRDefault="002E30E9" w:rsidP="002E30E9">
      <w:r w:rsidRPr="00561005">
        <w:t>В Казахстане изменили правила использования единовременных пенсионных выплат (ЕПВ) на улучшение жилищных условий. Из-за этого граждане больше не могут закрывать ежемесячные платежи по ипотеке вместе с процентами.</w:t>
      </w:r>
    </w:p>
    <w:p w14:paraId="587776E3" w14:textId="04D3B4BB" w:rsidR="002E30E9" w:rsidRPr="00561005" w:rsidRDefault="002E30E9" w:rsidP="002E30E9">
      <w:r w:rsidRPr="00561005">
        <w:t xml:space="preserve">Из-за нововведения, как сообщили в </w:t>
      </w:r>
      <w:r w:rsidR="00276BE7">
        <w:t>«</w:t>
      </w:r>
      <w:r w:rsidRPr="00561005">
        <w:t>Отбасы банке</w:t>
      </w:r>
      <w:r w:rsidR="00276BE7">
        <w:t>»</w:t>
      </w:r>
      <w:r w:rsidRPr="00561005">
        <w:t>, процесс по частичному или полному погашению задолженности по займам придется дорабатывать.</w:t>
      </w:r>
    </w:p>
    <w:p w14:paraId="7A18BEEC" w14:textId="77777777" w:rsidR="002E30E9" w:rsidRPr="00561005" w:rsidRDefault="002E30E9" w:rsidP="002E30E9">
      <w:r w:rsidRPr="00561005">
        <w:t>Чтобы адаптировать дистанционные сервисы банка под новые требования, банк принял решение временно приостановить прием заявок на использование ЕПВ для частичного или полного погашения задолженности.</w:t>
      </w:r>
    </w:p>
    <w:p w14:paraId="2261697C" w14:textId="7D70538D" w:rsidR="002E30E9" w:rsidRPr="00561005" w:rsidRDefault="00276BE7" w:rsidP="002E30E9">
      <w:r>
        <w:t>«</w:t>
      </w:r>
      <w:r w:rsidR="002E30E9" w:rsidRPr="00561005">
        <w:t>Прием заявок на платформе enpf-otbasy.kz будет приостановлен в ночь с 30 на 31 января 2026 года до 2 марта 2026 года. Заявки, поданные до 30 января 2026 года включительно, будут отработаны в рабочем режиме по старым правилам</w:t>
      </w:r>
      <w:r>
        <w:t>»</w:t>
      </w:r>
      <w:r w:rsidR="002E30E9" w:rsidRPr="00561005">
        <w:t xml:space="preserve">, – сообщили в </w:t>
      </w:r>
      <w:r>
        <w:t>«</w:t>
      </w:r>
      <w:r w:rsidR="002E30E9" w:rsidRPr="00561005">
        <w:t>Отбасы банке</w:t>
      </w:r>
      <w:r>
        <w:t>»</w:t>
      </w:r>
      <w:r w:rsidR="002E30E9" w:rsidRPr="00561005">
        <w:t>.</w:t>
      </w:r>
    </w:p>
    <w:p w14:paraId="0E18765E" w14:textId="77777777" w:rsidR="002E30E9" w:rsidRPr="00561005" w:rsidRDefault="002E30E9" w:rsidP="002E30E9">
      <w:r w:rsidRPr="00561005">
        <w:t>Таким образом, казахстанцы, которые успеют подать заявки до 30 января, смогут использовать ЕПВ по старым правилам. Остальным придется подождать, пока банк снова не начнет принимать заявления.</w:t>
      </w:r>
    </w:p>
    <w:p w14:paraId="5B81B017" w14:textId="77777777" w:rsidR="002E30E9" w:rsidRPr="00561005" w:rsidRDefault="002E30E9" w:rsidP="002E30E9">
      <w:r w:rsidRPr="00561005">
        <w:t>Что изменится для казахстанцев</w:t>
      </w:r>
    </w:p>
    <w:p w14:paraId="194D4830" w14:textId="77777777" w:rsidR="002E30E9" w:rsidRPr="00561005" w:rsidRDefault="002E30E9" w:rsidP="002E30E9">
      <w:r w:rsidRPr="00561005">
        <w:t>Раньше казахстанцы могли полностью закрывать платежи по ипотеке за счет пенсионных излишков, то есть основной долг (сумму, которую выдал банк) и проценты по жилищному кредиту. Теперь же можно будет оплачивать только основной долг. Например:</w:t>
      </w:r>
    </w:p>
    <w:p w14:paraId="44D70725" w14:textId="77777777" w:rsidR="002E30E9" w:rsidRPr="00561005" w:rsidRDefault="002E30E9" w:rsidP="002E30E9">
      <w:r w:rsidRPr="00561005">
        <w:t>проценты по жилищному займу – 6 175 тенге;</w:t>
      </w:r>
    </w:p>
    <w:p w14:paraId="0839E8A4" w14:textId="77777777" w:rsidR="002E30E9" w:rsidRPr="00561005" w:rsidRDefault="002E30E9" w:rsidP="002E30E9">
      <w:r w:rsidRPr="00561005">
        <w:t>основной долг – 65 699 тенге;</w:t>
      </w:r>
    </w:p>
    <w:p w14:paraId="309E9905" w14:textId="77777777" w:rsidR="002E30E9" w:rsidRPr="00561005" w:rsidRDefault="002E30E9" w:rsidP="002E30E9">
      <w:r w:rsidRPr="00561005">
        <w:t>общая сумма ежемесячного платежа – 74 825 тенге.</w:t>
      </w:r>
    </w:p>
    <w:p w14:paraId="4F612C8F" w14:textId="77777777" w:rsidR="002E30E9" w:rsidRPr="00561005" w:rsidRDefault="002E30E9" w:rsidP="002E30E9">
      <w:r w:rsidRPr="00561005">
        <w:t>Имея излишки на сумму 100 000 тенге, казахстанец, по новым правилам, сможет закрыть только 65 699 тенге, а оставшаяся сумма пойдет дополнительно на погашение основного долга, что снизит срок займа или сумму ежемесячного платежа – проценты придется закрывать самостоятельно.</w:t>
      </w:r>
    </w:p>
    <w:p w14:paraId="5DF73853" w14:textId="77777777" w:rsidR="002E30E9" w:rsidRPr="00561005" w:rsidRDefault="002E30E9" w:rsidP="002E30E9">
      <w:r w:rsidRPr="00561005">
        <w:t>При этом у заемщиков остается право сразу погашать основной долг, а ежемесячные платежи закрывать своими средствами по расписанию.</w:t>
      </w:r>
    </w:p>
    <w:p w14:paraId="7038A1D7" w14:textId="77777777" w:rsidR="002E30E9" w:rsidRPr="00561005" w:rsidRDefault="002E30E9" w:rsidP="002E30E9">
      <w:r w:rsidRPr="00561005">
        <w:lastRenderedPageBreak/>
        <w:t>Также ранее были приостановлены заявки на использование ЕПВ при оплате лечения.</w:t>
      </w:r>
    </w:p>
    <w:p w14:paraId="47A59F34" w14:textId="77777777" w:rsidR="002E30E9" w:rsidRPr="00561005" w:rsidRDefault="002E30E9" w:rsidP="002E30E9">
      <w:r w:rsidRPr="00561005">
        <w:t>Напомним, что в Казахстане открыли доступ к системе жилищных строительных сбережений банкам второго уровня.</w:t>
      </w:r>
    </w:p>
    <w:p w14:paraId="37D96F86" w14:textId="77777777" w:rsidR="002E30E9" w:rsidRPr="00561005" w:rsidRDefault="002E30E9" w:rsidP="002E30E9">
      <w:r w:rsidRPr="00561005">
        <w:t>О том, как будут определять проценты по жилищным кредитам в банках, мы рассказывали здесь.</w:t>
      </w:r>
    </w:p>
    <w:p w14:paraId="6EFA3360" w14:textId="4808E121" w:rsidR="00111D7C" w:rsidRPr="00561005" w:rsidRDefault="002E30E9" w:rsidP="002E30E9">
      <w:hyperlink r:id="rId56" w:history="1">
        <w:r w:rsidRPr="00561005">
          <w:rPr>
            <w:rStyle w:val="a3"/>
          </w:rPr>
          <w:t>https://www.nur.kz/nurfin/pension/2337060-otbasy-bank-priostanovit-ispolzovanie-pensionki-na-pogashenie-ipoteki/</w:t>
        </w:r>
      </w:hyperlink>
    </w:p>
    <w:p w14:paraId="2D471560" w14:textId="77777777" w:rsidR="00552FAD" w:rsidRPr="00561005" w:rsidRDefault="00552FAD" w:rsidP="00552FAD">
      <w:pPr>
        <w:pStyle w:val="2"/>
      </w:pPr>
      <w:bookmarkStart w:id="172" w:name="_Toc220652789"/>
      <w:r w:rsidRPr="00561005">
        <w:t>BAQ.KZ, 29.01.2026, Экономист предупредил: рост пенсий в Казахстане несёт скрытые риски для бюджета</w:t>
      </w:r>
      <w:bookmarkEnd w:id="172"/>
    </w:p>
    <w:p w14:paraId="1B0BD64C" w14:textId="77777777" w:rsidR="00552FAD" w:rsidRPr="00561005" w:rsidRDefault="00552FAD" w:rsidP="00645805">
      <w:pPr>
        <w:pStyle w:val="3"/>
      </w:pPr>
      <w:bookmarkStart w:id="173" w:name="_Toc220652790"/>
      <w:r w:rsidRPr="00561005">
        <w:t>Повышение пенсий на 10% с 1 января 2026 году усиливает социальную поддержку, но одновременно ускоряет рост обязательств бюджета, которые уже сегодня становятся структурной проблемой.</w:t>
      </w:r>
      <w:bookmarkEnd w:id="173"/>
    </w:p>
    <w:p w14:paraId="3028F3F5" w14:textId="77777777" w:rsidR="00552FAD" w:rsidRPr="00561005" w:rsidRDefault="00552FAD" w:rsidP="00552FAD">
      <w:r w:rsidRPr="00561005">
        <w:t>По данным Минтруда, в 2025 году на пенсионные выплаты из республиканского бюджета было направлено 4 трлн 225 млрд тенге. Пенсии получали 2,49 млн человек. А уже в этом году минимальная базовая пенсия выросла до 35 596 тенге (70% прожиточного минимума), максимальная до 60 005 тенге (118% прожиточного минимума). При сохранении текущих параметров рост доходов становится не разовой мерой, а постоянно расширяющимся обязательством.</w:t>
      </w:r>
    </w:p>
    <w:p w14:paraId="2E23C962" w14:textId="77777777" w:rsidR="00552FAD" w:rsidRPr="00561005" w:rsidRDefault="00552FAD" w:rsidP="00552FAD">
      <w:r w:rsidRPr="00561005">
        <w:t>Корреспондент BAQ.KZ решил выяснить, насколько такие решения безопасны для бюджета в условиях старения населения и ограниченного роста доходной базы.</w:t>
      </w:r>
    </w:p>
    <w:p w14:paraId="2DF1841A" w14:textId="77777777" w:rsidR="00552FAD" w:rsidRPr="00561005" w:rsidRDefault="00552FAD" w:rsidP="00552FAD">
      <w:r w:rsidRPr="00561005">
        <w:t>По словам экономиста и финансового советника R-Finance Армана Байганова, проблема пенсионное системы сегодня выходит за рамки социальной политики и напрямую затрагивает фискальную устойчивость государства.</w:t>
      </w:r>
    </w:p>
    <w:p w14:paraId="2565A892" w14:textId="75DED957" w:rsidR="00552FAD" w:rsidRPr="00561005" w:rsidRDefault="00276BE7" w:rsidP="00552FAD">
      <w:r>
        <w:t>«</w:t>
      </w:r>
      <w:r w:rsidR="00552FAD" w:rsidRPr="00561005">
        <w:t>Формально повышение пенсий не приводит к дефициту бюджета в текущем году. Но это иллюзия краткосрочной стабильности. Пенсионные обязательства имеет накопительный характер, и при росте числа пенсионеров они увеличиваются быстрее, чем доходы бюджета. В результате риск дефицита не исчезает – он просто смещается во времени</w:t>
      </w:r>
      <w:r>
        <w:t>»</w:t>
      </w:r>
      <w:r w:rsidR="00552FAD" w:rsidRPr="00561005">
        <w:t>, - рассказывает эксперт.</w:t>
      </w:r>
    </w:p>
    <w:p w14:paraId="4800BBAF" w14:textId="77777777" w:rsidR="00552FAD" w:rsidRPr="00561005" w:rsidRDefault="00552FAD" w:rsidP="00552FAD">
      <w:r w:rsidRPr="00561005">
        <w:t>Как отмечает экономист, ключевая уязвимость системы заключается в демографии, которая делает рост расходов практически необратимым. В отличие от других статей бюджета, пенсионные выплаты невозможно быстро сократить, без социальных последствий.</w:t>
      </w:r>
    </w:p>
    <w:p w14:paraId="5F2D0FD3" w14:textId="0A6D316D" w:rsidR="00552FAD" w:rsidRPr="00561005" w:rsidRDefault="00276BE7" w:rsidP="00552FAD">
      <w:r>
        <w:t>«</w:t>
      </w:r>
      <w:r w:rsidR="00552FAD" w:rsidRPr="00561005">
        <w:t>Старение населения означает, что пенсионные расходы будут расти даже без новых индексаций. Каждое повышение закрепляется в базе и увеличивает будущие обязательства. Если экономика не будет расти сопоставимыми темпами, бюджет неизбежно столкнется с дефицитом, либо с необходимостью жесткого перераспределения средств</w:t>
      </w:r>
      <w:r>
        <w:t>»</w:t>
      </w:r>
      <w:r w:rsidR="00552FAD" w:rsidRPr="00561005">
        <w:t>, - подчеркнул Арман Байганов.</w:t>
      </w:r>
    </w:p>
    <w:p w14:paraId="5EC4F707" w14:textId="77777777" w:rsidR="00552FAD" w:rsidRPr="00561005" w:rsidRDefault="00552FAD" w:rsidP="00552FAD">
      <w:r w:rsidRPr="00561005">
        <w:t>Дополнительное давление, по его словам, создает слабая роль накопительной пенсионной системы, которая так и не стала полноценным источником будущих выплат. При текущих взносах, как отмечает экономист, накопительная система не способна заменить солидарную модель.</w:t>
      </w:r>
    </w:p>
    <w:p w14:paraId="4545BE87" w14:textId="3F7BBEB1" w:rsidR="00552FAD" w:rsidRPr="00561005" w:rsidRDefault="00276BE7" w:rsidP="00552FAD">
      <w:r>
        <w:lastRenderedPageBreak/>
        <w:t>«</w:t>
      </w:r>
      <w:r w:rsidR="00552FAD" w:rsidRPr="00561005">
        <w:t>Массовые изъятия пенсионных средств фактически переложили ответственность за будущие выплаты обратно на бюджет. Это означает, что государство уже сейчас финансирует не только сегодняшних, но и будущих пенсионеров</w:t>
      </w:r>
      <w:r>
        <w:t>»</w:t>
      </w:r>
      <w:r w:rsidR="00552FAD" w:rsidRPr="00561005">
        <w:t>, - отметил Арман Байганов.</w:t>
      </w:r>
    </w:p>
    <w:p w14:paraId="1FAB2BF8" w14:textId="77777777" w:rsidR="00552FAD" w:rsidRPr="00561005" w:rsidRDefault="00552FAD" w:rsidP="00552FAD">
      <w:r w:rsidRPr="00561005">
        <w:t>В такой конфигурации пенсионная система становится одним из главных источников фискальных рисков. Любое ухудшение экономической конъюнктуры – замедление роста, снижение налоговых поступлений или падение доходов бюджета – резко сокращает пространство для маневра.</w:t>
      </w:r>
    </w:p>
    <w:p w14:paraId="04C2844B" w14:textId="77777777" w:rsidR="00552FAD" w:rsidRPr="00561005" w:rsidRDefault="00552FAD" w:rsidP="00552FAD">
      <w:r w:rsidRPr="00561005">
        <w:t>Экономист считает, что без кардинальных изменений давление на бюджет будет усиливаться из года в год.</w:t>
      </w:r>
    </w:p>
    <w:p w14:paraId="3559D164" w14:textId="51FB1158" w:rsidR="00552FAD" w:rsidRPr="00561005" w:rsidRDefault="00276BE7" w:rsidP="00552FAD">
      <w:r>
        <w:t>«</w:t>
      </w:r>
      <w:r w:rsidR="00552FAD" w:rsidRPr="00561005">
        <w:t>Если доходность пенсионных активов остается низкой, а накопительный компонент не усиливается,  государство вынуждено компенсировать этот разрыв за счет бюджета. Это прямой путь к хроническому дефициту или к необходимости пересмотра параметров пенсионной системы в более жесткой форме</w:t>
      </w:r>
      <w:r>
        <w:t>»</w:t>
      </w:r>
      <w:r w:rsidR="00552FAD" w:rsidRPr="00561005">
        <w:t>, - рассказывает он.</w:t>
      </w:r>
    </w:p>
    <w:p w14:paraId="51C2C03F" w14:textId="77777777" w:rsidR="00552FAD" w:rsidRPr="00561005" w:rsidRDefault="00552FAD" w:rsidP="00552FAD">
      <w:r w:rsidRPr="00561005">
        <w:t>Подводя итог, эксперт подчеркивает, что пенсионная политика постепенно превращается в один из ключевых факторов макроэкономической устойчивости.</w:t>
      </w:r>
    </w:p>
    <w:p w14:paraId="3755FF56" w14:textId="399A37E5" w:rsidR="00552FAD" w:rsidRPr="00561005" w:rsidRDefault="00276BE7" w:rsidP="00552FAD">
      <w:r>
        <w:t>«</w:t>
      </w:r>
      <w:r w:rsidR="00552FAD" w:rsidRPr="00561005">
        <w:t>Повышение пенсий – социально оправданная мера, но с точки зрения бюджета она увеличивает долгосрочные обязательства. Если в ближайшие годы не будут приняты системные решения по накопительной модели, инвестиционной доходности и демографии, то риск дефицита перестанет быть теоретическим и станет постоянной характеристикой бюджета</w:t>
      </w:r>
      <w:r>
        <w:t>»</w:t>
      </w:r>
      <w:r w:rsidR="00552FAD" w:rsidRPr="00561005">
        <w:t>, - говорит Арман Байганов.</w:t>
      </w:r>
    </w:p>
    <w:p w14:paraId="793166E6" w14:textId="77777777" w:rsidR="00552FAD" w:rsidRPr="00561005" w:rsidRDefault="00552FAD" w:rsidP="00552FAD">
      <w:r w:rsidRPr="00561005">
        <w:t>Экономист R-Finance отмечает, что нынешняя нагрузка на бюджет напрямую связана с ограниченными возможностями инвестирования пенсионных средств и сравнительно низкими отчислениями в накопительную систему. Без расширения инвестиционных инструментов и увеличения доли взносов государство продолжит компенсировать дефицит самостоятельно, что усиливает фискальное давление. В качестве выхода из этой ситуации Арман Байганов предлагает конкретные меры по повышению доходности накоплений и снижению бюджетной нагрузки.</w:t>
      </w:r>
    </w:p>
    <w:p w14:paraId="77456B87" w14:textId="5C5A5877" w:rsidR="00552FAD" w:rsidRPr="00561005" w:rsidRDefault="00276BE7" w:rsidP="00552FAD">
      <w:r>
        <w:t>«</w:t>
      </w:r>
      <w:r w:rsidR="00552FAD" w:rsidRPr="00561005">
        <w:t>Необходимо расширить свободу действий вкладчиков и частных инвестиционных управляющих компаний. Это позволит инвестировать пенсионные средства не только в Казахстан, но и в зарубежные финансовые инструменты, что повысит доходность за счет диверсификации. Кроме того, стоит постепенно увеличивать размер отчислений – ориентироваться на уровень не менее 15% с учетом участия работодателя. Чем выше доходность накоплений - тем меньше нагрузка на госбюджет в будущем</w:t>
      </w:r>
      <w:r>
        <w:t>»</w:t>
      </w:r>
      <w:r w:rsidR="00552FAD" w:rsidRPr="00561005">
        <w:t>, - рассказал он.</w:t>
      </w:r>
    </w:p>
    <w:p w14:paraId="3D3B227D" w14:textId="77777777" w:rsidR="00552FAD" w:rsidRPr="00561005" w:rsidRDefault="00552FAD" w:rsidP="00552FAD">
      <w:r w:rsidRPr="00561005">
        <w:t>Экономист также обращает внимание на важность ограничения преждевременного изъятия средств из пенсионных накоплений.</w:t>
      </w:r>
    </w:p>
    <w:p w14:paraId="20A6E669" w14:textId="035BE33B" w:rsidR="00552FAD" w:rsidRPr="00561005" w:rsidRDefault="00276BE7" w:rsidP="00552FAD">
      <w:r>
        <w:t>«</w:t>
      </w:r>
      <w:r w:rsidR="00552FAD" w:rsidRPr="00561005">
        <w:t>Следует максимально ужесточить правила снятия средств до выхода на пенсию, разрешая их лишь в исключительных случаях. Это позволит защитить пенсионные активы и предотвратить схемы, подобные тем, что применялись ранее. Сочетание этих мер – расширение инвестиционных возможностей, повышение уровня отчислений и ограничение досрочных изъятий – позволит повысить доходность накопительной системы и снизить долговременную нагрузку на бюджет</w:t>
      </w:r>
      <w:r>
        <w:t>»</w:t>
      </w:r>
      <w:r w:rsidR="00552FAD" w:rsidRPr="00561005">
        <w:t>, - подчеркнул Арман Байганов.</w:t>
      </w:r>
    </w:p>
    <w:p w14:paraId="6097EF57" w14:textId="7B7CA4FF" w:rsidR="002E30E9" w:rsidRDefault="00552FAD" w:rsidP="00552FAD">
      <w:hyperlink r:id="rId57" w:history="1">
        <w:r w:rsidRPr="00561005">
          <w:rPr>
            <w:rStyle w:val="a3"/>
          </w:rPr>
          <w:t>https://rus.baq.kz/ekonomist-predupredil-rost-pensiy-v-kazahstane-nesyot-skrytye-riski-dlya-byudzheta_300031836/</w:t>
        </w:r>
      </w:hyperlink>
    </w:p>
    <w:p w14:paraId="446E33C4" w14:textId="71872C61" w:rsidR="00BC08F7" w:rsidRPr="009E5FC7" w:rsidRDefault="00BC08F7" w:rsidP="00BC08F7">
      <w:pPr>
        <w:pStyle w:val="2"/>
      </w:pPr>
      <w:bookmarkStart w:id="174" w:name="_Toc220652791"/>
      <w:r>
        <w:t>Курсив,</w:t>
      </w:r>
      <w:r w:rsidRPr="00BC08F7">
        <w:t xml:space="preserve"> 29.01.2026, Долги казахстанцев по налогу на пенсионные исчезли в ЕНПФ</w:t>
      </w:r>
      <w:bookmarkEnd w:id="174"/>
    </w:p>
    <w:p w14:paraId="08C507CD" w14:textId="77777777" w:rsidR="00BC08F7" w:rsidRDefault="00BC08F7" w:rsidP="00BC08F7">
      <w:pPr>
        <w:pStyle w:val="3"/>
      </w:pPr>
      <w:bookmarkStart w:id="175" w:name="_Toc220652792"/>
      <w:r>
        <w:t>Казахстанцы, снимавшие ранее пенсионные излишки, обратили внимание, что у них исчез долг по уплате подоходного налога в кабинете ЕНПФ. По новым правилам, удержание налога при изъятии пенсионных было отменено с 1 января.</w:t>
      </w:r>
      <w:bookmarkEnd w:id="175"/>
    </w:p>
    <w:p w14:paraId="7F09E1AE" w14:textId="77777777" w:rsidR="00BC08F7" w:rsidRDefault="00BC08F7" w:rsidP="00BC08F7">
      <w:r>
        <w:t>Бывший банкир и финансист Султан Елемесов обратил внимание на «подарок» со стороны государства в виде прощения индивидуального подоходного налога (ИПН) с изъятых ранее пенсионных излишков из ЕНПФ. По его словам, те, кто при снятии пенсионных выбрал опцию «заплатить налог после выхода на пенсию», теперь ничего не должны государству.</w:t>
      </w:r>
    </w:p>
    <w:p w14:paraId="2C260D68" w14:textId="77777777" w:rsidR="00BC08F7" w:rsidRDefault="00BC08F7" w:rsidP="00BC08F7">
      <w:r>
        <w:t>«Все, кто использовал эту отсрочку, у себя в кабинете пенсионного фонда видели задолженность по ИПН. Сейчас эту задолженность простили. Я проверил сегодня кабинет – задолженности нет. У меня выгода где-то 1,3 млн тенге», – сообщил финансист.</w:t>
      </w:r>
    </w:p>
    <w:p w14:paraId="1EA06DA3" w14:textId="77777777" w:rsidR="00BC08F7" w:rsidRDefault="00BC08F7" w:rsidP="00BC08F7">
      <w:r>
        <w:t>Отметим, что другие казахстанцы, снимавшие пенсионные излишки, также не видят в своем кабинете долгов по налогам.</w:t>
      </w:r>
    </w:p>
    <w:p w14:paraId="4E0E3C37" w14:textId="77777777" w:rsidR="00BC08F7" w:rsidRDefault="00BC08F7" w:rsidP="00BC08F7">
      <w:r>
        <w:t>Напомним, с 1 января 2026 года в Казахстане была отменена уплата ИПН при получении пенсионных выплат, в том числе единовременных. Такая норма заложена в новом Налоговом кодексе.</w:t>
      </w:r>
    </w:p>
    <w:p w14:paraId="06ABD240" w14:textId="258A4081" w:rsidR="00BC08F7" w:rsidRPr="003833DC" w:rsidRDefault="00BC08F7" w:rsidP="00BC08F7">
      <w:r>
        <w:t>Кроме того, в сентябре 2025 года сообщалось, что все имеющиеся налоговые обязательства по отложенному ИПН с пенсионных выплат по состоянию на 1 января 2026 года будут аннулированы.</w:t>
      </w:r>
    </w:p>
    <w:p w14:paraId="56E5EBCB" w14:textId="1E7308AE" w:rsidR="00BC08F7" w:rsidRPr="009E5FC7" w:rsidRDefault="00BC08F7" w:rsidP="00BC08F7">
      <w:hyperlink r:id="rId58" w:history="1">
        <w:r w:rsidRPr="00EC60F5">
          <w:rPr>
            <w:rStyle w:val="a3"/>
            <w:lang w:val="en-US"/>
          </w:rPr>
          <w:t>https</w:t>
        </w:r>
        <w:r w:rsidRPr="009E5FC7">
          <w:rPr>
            <w:rStyle w:val="a3"/>
          </w:rPr>
          <w:t>://</w:t>
        </w:r>
        <w:r w:rsidRPr="00EC60F5">
          <w:rPr>
            <w:rStyle w:val="a3"/>
            <w:lang w:val="en-US"/>
          </w:rPr>
          <w:t>kz</w:t>
        </w:r>
        <w:r w:rsidRPr="009E5FC7">
          <w:rPr>
            <w:rStyle w:val="a3"/>
          </w:rPr>
          <w:t>.</w:t>
        </w:r>
        <w:r w:rsidRPr="00EC60F5">
          <w:rPr>
            <w:rStyle w:val="a3"/>
            <w:lang w:val="en-US"/>
          </w:rPr>
          <w:t>kursiv</w:t>
        </w:r>
        <w:r w:rsidRPr="009E5FC7">
          <w:rPr>
            <w:rStyle w:val="a3"/>
          </w:rPr>
          <w:t>.</w:t>
        </w:r>
        <w:r w:rsidRPr="00EC60F5">
          <w:rPr>
            <w:rStyle w:val="a3"/>
            <w:lang w:val="en-US"/>
          </w:rPr>
          <w:t>media</w:t>
        </w:r>
        <w:r w:rsidRPr="009E5FC7">
          <w:rPr>
            <w:rStyle w:val="a3"/>
          </w:rPr>
          <w:t>/2026-01-29/</w:t>
        </w:r>
        <w:r w:rsidRPr="00EC60F5">
          <w:rPr>
            <w:rStyle w:val="a3"/>
            <w:lang w:val="en-US"/>
          </w:rPr>
          <w:t>svan</w:t>
        </w:r>
        <w:r w:rsidRPr="009E5FC7">
          <w:rPr>
            <w:rStyle w:val="a3"/>
          </w:rPr>
          <w:t>-</w:t>
        </w:r>
        <w:r w:rsidRPr="00EC60F5">
          <w:rPr>
            <w:rStyle w:val="a3"/>
            <w:lang w:val="en-US"/>
          </w:rPr>
          <w:t>kazahstancam</w:t>
        </w:r>
        <w:r w:rsidRPr="009E5FC7">
          <w:rPr>
            <w:rStyle w:val="a3"/>
          </w:rPr>
          <w:t>-</w:t>
        </w:r>
        <w:r w:rsidRPr="00EC60F5">
          <w:rPr>
            <w:rStyle w:val="a3"/>
            <w:lang w:val="en-US"/>
          </w:rPr>
          <w:t>prostili</w:t>
        </w:r>
        <w:r w:rsidRPr="009E5FC7">
          <w:rPr>
            <w:rStyle w:val="a3"/>
          </w:rPr>
          <w:t>-</w:t>
        </w:r>
        <w:r w:rsidRPr="00EC60F5">
          <w:rPr>
            <w:rStyle w:val="a3"/>
            <w:lang w:val="en-US"/>
          </w:rPr>
          <w:t>dolgi</w:t>
        </w:r>
        <w:r w:rsidRPr="009E5FC7">
          <w:rPr>
            <w:rStyle w:val="a3"/>
          </w:rPr>
          <w:t>-</w:t>
        </w:r>
        <w:r w:rsidRPr="00EC60F5">
          <w:rPr>
            <w:rStyle w:val="a3"/>
            <w:lang w:val="en-US"/>
          </w:rPr>
          <w:t>po</w:t>
        </w:r>
        <w:r w:rsidRPr="009E5FC7">
          <w:rPr>
            <w:rStyle w:val="a3"/>
          </w:rPr>
          <w:t>-</w:t>
        </w:r>
        <w:r w:rsidRPr="00EC60F5">
          <w:rPr>
            <w:rStyle w:val="a3"/>
            <w:lang w:val="en-US"/>
          </w:rPr>
          <w:t>nalogam</w:t>
        </w:r>
        <w:r w:rsidRPr="009E5FC7">
          <w:rPr>
            <w:rStyle w:val="a3"/>
          </w:rPr>
          <w:t>-</w:t>
        </w:r>
        <w:r w:rsidRPr="00EC60F5">
          <w:rPr>
            <w:rStyle w:val="a3"/>
            <w:lang w:val="en-US"/>
          </w:rPr>
          <w:t>na</w:t>
        </w:r>
        <w:r w:rsidRPr="009E5FC7">
          <w:rPr>
            <w:rStyle w:val="a3"/>
          </w:rPr>
          <w:t>-</w:t>
        </w:r>
        <w:r w:rsidRPr="00EC60F5">
          <w:rPr>
            <w:rStyle w:val="a3"/>
            <w:lang w:val="en-US"/>
          </w:rPr>
          <w:t>snyatie</w:t>
        </w:r>
        <w:r w:rsidRPr="009E5FC7">
          <w:rPr>
            <w:rStyle w:val="a3"/>
          </w:rPr>
          <w:t>-</w:t>
        </w:r>
        <w:r w:rsidRPr="00EC60F5">
          <w:rPr>
            <w:rStyle w:val="a3"/>
            <w:lang w:val="en-US"/>
          </w:rPr>
          <w:t>pensionny</w:t>
        </w:r>
        <w:r w:rsidRPr="009E5FC7">
          <w:rPr>
            <w:rStyle w:val="a3"/>
          </w:rPr>
          <w:t>/</w:t>
        </w:r>
      </w:hyperlink>
      <w:r w:rsidRPr="009E5FC7">
        <w:t xml:space="preserve"> </w:t>
      </w:r>
    </w:p>
    <w:p w14:paraId="41AB0D53" w14:textId="0FD818F4" w:rsidR="00F41936" w:rsidRPr="00561005" w:rsidRDefault="00F41936" w:rsidP="00F41936">
      <w:pPr>
        <w:pStyle w:val="2"/>
      </w:pPr>
      <w:bookmarkStart w:id="176" w:name="_Toc220652793"/>
      <w:r w:rsidRPr="00561005">
        <w:t>Economist.kg, 29.01.2026, Трудовые мигранты из Кореи начали получать пенсионные накопления — в среднем $3 789</w:t>
      </w:r>
      <w:bookmarkEnd w:id="176"/>
    </w:p>
    <w:p w14:paraId="5A2B0C48" w14:textId="77777777" w:rsidR="00F41936" w:rsidRPr="00561005" w:rsidRDefault="00F41936" w:rsidP="00645805">
      <w:pPr>
        <w:pStyle w:val="3"/>
      </w:pPr>
      <w:bookmarkStart w:id="177" w:name="_Toc220652794"/>
      <w:r w:rsidRPr="00561005">
        <w:t>Граждане Кыргызстана, официально трудившиеся в Южной Корее, начали получать единовременные выплаты пенсионных накоплений по возвращении на родину. Средний размер компенсации составляет $3 789, сообщает Соцфонд.</w:t>
      </w:r>
      <w:bookmarkEnd w:id="177"/>
    </w:p>
    <w:p w14:paraId="40830BE9" w14:textId="77777777" w:rsidR="00F41936" w:rsidRPr="00561005" w:rsidRDefault="00F41936" w:rsidP="00F41936">
      <w:r w:rsidRPr="00561005">
        <w:t>Механизм возврата средств доступен тем, кто работал легально и с чьей заработной платы работодатель удерживал взносы в Национальную пенсионную службу Кореи. Программа позволяет вернуть эти деньги при окончании трудовой деятельности и выезде из страны.</w:t>
      </w:r>
    </w:p>
    <w:p w14:paraId="7E6CB6BE" w14:textId="77777777" w:rsidR="00F41936" w:rsidRPr="00561005" w:rsidRDefault="00F41936" w:rsidP="00F41936">
      <w:r w:rsidRPr="00561005">
        <w:t>Согласно текущей статистике, за получением накоплений обратились 136 человек. Из этого числа 107 заявителям выплаты уже назначены и переведены. Документы еще 29 граждан находятся на стадии рассмотрения и ожидают решения корейской стороны.</w:t>
      </w:r>
    </w:p>
    <w:p w14:paraId="10ECEFED" w14:textId="3D8FBE28" w:rsidR="00552FAD" w:rsidRPr="00561005" w:rsidRDefault="00F41936" w:rsidP="00F41936">
      <w:hyperlink r:id="rId59" w:history="1">
        <w:r w:rsidRPr="00561005">
          <w:rPr>
            <w:rStyle w:val="a3"/>
          </w:rPr>
          <w:t>https://economist.kg/society/2026/01/28/trudovyie-mighranty-iz-koriei-nachali-poluchat-piensionnyie-nakoplieniia-v-sriedniem-3-789/</w:t>
        </w:r>
      </w:hyperlink>
    </w:p>
    <w:p w14:paraId="178814C7" w14:textId="76907B98" w:rsidR="00574548" w:rsidRPr="00574548" w:rsidRDefault="00574548" w:rsidP="00574548">
      <w:pPr>
        <w:pStyle w:val="2"/>
      </w:pPr>
      <w:bookmarkStart w:id="178" w:name="_Toc220652795"/>
      <w:r>
        <w:rPr>
          <w:lang w:val="en-US"/>
        </w:rPr>
        <w:t>Media</w:t>
      </w:r>
      <w:r w:rsidRPr="00574548">
        <w:t>.</w:t>
      </w:r>
      <w:r>
        <w:rPr>
          <w:lang w:val="en-US"/>
        </w:rPr>
        <w:t>az</w:t>
      </w:r>
      <w:r w:rsidRPr="00574548">
        <w:t>, 29.01.2026, Американская торговая палата предлагает кардинальную трансформацию пенсионной системы Азербайджана</w:t>
      </w:r>
      <w:bookmarkEnd w:id="178"/>
    </w:p>
    <w:p w14:paraId="420F62A8" w14:textId="39306F82" w:rsidR="00574548" w:rsidRDefault="00574548" w:rsidP="00574548">
      <w:pPr>
        <w:pStyle w:val="3"/>
      </w:pPr>
      <w:bookmarkStart w:id="179" w:name="_Toc220652796"/>
      <w:r>
        <w:t>В процессе формирования негосударственных пенсионных фондов в Азербайджане ключевую роль должны играть компании по страхованию жизни.</w:t>
      </w:r>
      <w:r w:rsidRPr="00574548">
        <w:t xml:space="preserve"> </w:t>
      </w:r>
      <w:r>
        <w:t>Об этом говорится в отчете Американской торговой палаты в Азербайджане («AmCham») «Белая книга 2025».</w:t>
      </w:r>
      <w:bookmarkEnd w:id="179"/>
    </w:p>
    <w:p w14:paraId="74087FEA" w14:textId="77777777" w:rsidR="00574548" w:rsidRDefault="00574548" w:rsidP="00574548">
      <w:r>
        <w:t>В документе отмечается, что в развитых странах широко функционируют частные пенсионные фонды, которые дополняют государственную систему, повышают уровень пенсионного обеспечения и снижают социальную нагрузку на бюджет.</w:t>
      </w:r>
    </w:p>
    <w:p w14:paraId="3D9FC2E3" w14:textId="77777777" w:rsidR="00574548" w:rsidRDefault="00574548" w:rsidP="00574548">
      <w:r>
        <w:t>Развитие негосударственной пенсионной системы, по мнению авторов отчета, расширяет доступ населения к более качественным пенсионным инструментам и способствует превращению частных фондов в значимый институт финансового рынка, ускоряя развитие рынков капитала и формируя более устойчивую инвестиционную среду.</w:t>
      </w:r>
    </w:p>
    <w:p w14:paraId="02521ECC" w14:textId="77777777" w:rsidR="00574548" w:rsidRDefault="00574548" w:rsidP="00574548">
      <w:r>
        <w:t>В «Белой книге 2025» указывается, что подготовлен законопроект о формировании негосударственной пенсионной системы, направленный как на совершенствование социального обеспечения, так и на поддержку развития рынков капитала. Его реализация должна повысить эффективность пенсионной системы и доверие населения к пенсионным фондам.</w:t>
      </w:r>
    </w:p>
    <w:p w14:paraId="3A824DA0" w14:textId="77777777" w:rsidR="00574548" w:rsidRDefault="00574548" w:rsidP="00574548">
      <w:r>
        <w:t>По мнению экспертов «AmCham», при разработке законодательства о негосударственных пенсионных фондах требуется комплексный анализ всей пенсионной системы.</w:t>
      </w:r>
    </w:p>
    <w:p w14:paraId="058CAA8E" w14:textId="02E9C9FA" w:rsidR="00F41936" w:rsidRPr="009E5FC7" w:rsidRDefault="00574548" w:rsidP="00574548">
      <w:r>
        <w:t>Источник: Report</w:t>
      </w:r>
    </w:p>
    <w:p w14:paraId="6D5449B0" w14:textId="4C04708F" w:rsidR="00574548" w:rsidRPr="009E5FC7" w:rsidRDefault="00574548" w:rsidP="00574548">
      <w:hyperlink r:id="rId60" w:history="1">
        <w:r w:rsidRPr="00EC60F5">
          <w:rPr>
            <w:rStyle w:val="a3"/>
            <w:lang w:val="en-US"/>
          </w:rPr>
          <w:t>https</w:t>
        </w:r>
        <w:r w:rsidRPr="009E5FC7">
          <w:rPr>
            <w:rStyle w:val="a3"/>
          </w:rPr>
          <w:t>://</w:t>
        </w:r>
        <w:r w:rsidRPr="00EC60F5">
          <w:rPr>
            <w:rStyle w:val="a3"/>
            <w:lang w:val="en-US"/>
          </w:rPr>
          <w:t>media</w:t>
        </w:r>
        <w:r w:rsidRPr="009E5FC7">
          <w:rPr>
            <w:rStyle w:val="a3"/>
          </w:rPr>
          <w:t>.</w:t>
        </w:r>
        <w:r w:rsidRPr="00EC60F5">
          <w:rPr>
            <w:rStyle w:val="a3"/>
            <w:lang w:val="en-US"/>
          </w:rPr>
          <w:t>az</w:t>
        </w:r>
        <w:r w:rsidRPr="009E5FC7">
          <w:rPr>
            <w:rStyle w:val="a3"/>
          </w:rPr>
          <w:t>/</w:t>
        </w:r>
        <w:r w:rsidRPr="00EC60F5">
          <w:rPr>
            <w:rStyle w:val="a3"/>
            <w:lang w:val="en-US"/>
          </w:rPr>
          <w:t>society</w:t>
        </w:r>
        <w:r w:rsidRPr="009E5FC7">
          <w:rPr>
            <w:rStyle w:val="a3"/>
          </w:rPr>
          <w:t>/</w:t>
        </w:r>
        <w:r w:rsidRPr="00EC60F5">
          <w:rPr>
            <w:rStyle w:val="a3"/>
            <w:lang w:val="en-US"/>
          </w:rPr>
          <w:t>amerikanskaya</w:t>
        </w:r>
        <w:r w:rsidRPr="009E5FC7">
          <w:rPr>
            <w:rStyle w:val="a3"/>
          </w:rPr>
          <w:t>-</w:t>
        </w:r>
        <w:r w:rsidRPr="00EC60F5">
          <w:rPr>
            <w:rStyle w:val="a3"/>
            <w:lang w:val="en-US"/>
          </w:rPr>
          <w:t>torgovaya</w:t>
        </w:r>
        <w:r w:rsidRPr="009E5FC7">
          <w:rPr>
            <w:rStyle w:val="a3"/>
          </w:rPr>
          <w:t>-</w:t>
        </w:r>
        <w:r w:rsidRPr="00EC60F5">
          <w:rPr>
            <w:rStyle w:val="a3"/>
            <w:lang w:val="en-US"/>
          </w:rPr>
          <w:t>palata</w:t>
        </w:r>
        <w:r w:rsidRPr="009E5FC7">
          <w:rPr>
            <w:rStyle w:val="a3"/>
          </w:rPr>
          <w:t>-</w:t>
        </w:r>
        <w:r w:rsidRPr="00EC60F5">
          <w:rPr>
            <w:rStyle w:val="a3"/>
            <w:lang w:val="en-US"/>
          </w:rPr>
          <w:t>predlagaet</w:t>
        </w:r>
        <w:r w:rsidRPr="009E5FC7">
          <w:rPr>
            <w:rStyle w:val="a3"/>
          </w:rPr>
          <w:t>-</w:t>
        </w:r>
        <w:r w:rsidRPr="00EC60F5">
          <w:rPr>
            <w:rStyle w:val="a3"/>
            <w:lang w:val="en-US"/>
          </w:rPr>
          <w:t>kardinalnuyu</w:t>
        </w:r>
        <w:r w:rsidRPr="009E5FC7">
          <w:rPr>
            <w:rStyle w:val="a3"/>
          </w:rPr>
          <w:t>-</w:t>
        </w:r>
        <w:r w:rsidRPr="00EC60F5">
          <w:rPr>
            <w:rStyle w:val="a3"/>
            <w:lang w:val="en-US"/>
          </w:rPr>
          <w:t>transformaciyu</w:t>
        </w:r>
        <w:r w:rsidRPr="009E5FC7">
          <w:rPr>
            <w:rStyle w:val="a3"/>
          </w:rPr>
          <w:t>-</w:t>
        </w:r>
        <w:r w:rsidRPr="00EC60F5">
          <w:rPr>
            <w:rStyle w:val="a3"/>
            <w:lang w:val="en-US"/>
          </w:rPr>
          <w:t>pensionnoj</w:t>
        </w:r>
        <w:r w:rsidRPr="009E5FC7">
          <w:rPr>
            <w:rStyle w:val="a3"/>
          </w:rPr>
          <w:t>-</w:t>
        </w:r>
        <w:r w:rsidRPr="00EC60F5">
          <w:rPr>
            <w:rStyle w:val="a3"/>
            <w:lang w:val="en-US"/>
          </w:rPr>
          <w:t>sistemy</w:t>
        </w:r>
        <w:r w:rsidRPr="009E5FC7">
          <w:rPr>
            <w:rStyle w:val="a3"/>
          </w:rPr>
          <w:t>-</w:t>
        </w:r>
        <w:r w:rsidRPr="00EC60F5">
          <w:rPr>
            <w:rStyle w:val="a3"/>
            <w:lang w:val="en-US"/>
          </w:rPr>
          <w:t>azerbajdzhana</w:t>
        </w:r>
      </w:hyperlink>
      <w:r w:rsidRPr="009E5FC7">
        <w:t xml:space="preserve"> </w:t>
      </w:r>
    </w:p>
    <w:p w14:paraId="7F4A8931" w14:textId="77777777" w:rsidR="00574548" w:rsidRPr="009E5FC7" w:rsidRDefault="00574548" w:rsidP="00574548"/>
    <w:p w14:paraId="0F91D1CE" w14:textId="77777777" w:rsidR="00111D7C" w:rsidRPr="009E5FC7" w:rsidRDefault="00111D7C" w:rsidP="00111D7C">
      <w:pPr>
        <w:pStyle w:val="10"/>
      </w:pPr>
      <w:bookmarkStart w:id="180" w:name="_Toc99271715"/>
      <w:bookmarkStart w:id="181" w:name="_Toc99318660"/>
      <w:bookmarkStart w:id="182" w:name="_Toc165991080"/>
      <w:bookmarkStart w:id="183" w:name="_Toc220652797"/>
      <w:r w:rsidRPr="00561005">
        <w:lastRenderedPageBreak/>
        <w:t>Новости пенсионной отрасли стран дальнего зарубежья</w:t>
      </w:r>
      <w:bookmarkEnd w:id="180"/>
      <w:bookmarkEnd w:id="181"/>
      <w:bookmarkEnd w:id="182"/>
      <w:bookmarkEnd w:id="183"/>
    </w:p>
    <w:p w14:paraId="4D2BC11B" w14:textId="77777777" w:rsidR="003106C8" w:rsidRPr="00561005" w:rsidRDefault="003106C8" w:rsidP="003106C8">
      <w:pPr>
        <w:pStyle w:val="2"/>
      </w:pPr>
      <w:bookmarkStart w:id="184" w:name="_Toc220652798"/>
      <w:r w:rsidRPr="00561005">
        <w:t>Mixnews.lv, 29.01.2026, Жители Латвии не смогут досрочно забрать деньги со второго пенсионного уровня</w:t>
      </w:r>
      <w:bookmarkEnd w:id="184"/>
    </w:p>
    <w:p w14:paraId="229C02BA" w14:textId="77777777" w:rsidR="003106C8" w:rsidRPr="00561005" w:rsidRDefault="003106C8" w:rsidP="003106C8">
      <w:pPr>
        <w:pStyle w:val="3"/>
      </w:pPr>
      <w:bookmarkStart w:id="185" w:name="_Toc220652799"/>
      <w:r w:rsidRPr="00561005">
        <w:t>Министр финансов Арвил Ашераденс подтвердил, что вопрос о досрочной выплате накоплений второго пенсионного уровня в Латвии не рассматривается. В то время как Литва, следуя примеру Эстонии, готовится разрешить жителям изымать средства в 2026 году, латвийские политики исключили этот пункт из повестки дня.</w:t>
      </w:r>
      <w:bookmarkEnd w:id="185"/>
    </w:p>
    <w:p w14:paraId="56214BD9" w14:textId="77777777" w:rsidR="003106C8" w:rsidRPr="00561005" w:rsidRDefault="003106C8" w:rsidP="003106C8">
      <w:r>
        <w:t>«</w:t>
      </w:r>
      <w:r w:rsidRPr="00561005">
        <w:t>Я надеюсь, что мы не будем делать так, как Эстония. Мне кажется, всем ясно - этот урок показал, что это не помогло ни самим эстонцам, ни экономике Эстонии</w:t>
      </w:r>
      <w:r>
        <w:t>»</w:t>
      </w:r>
      <w:r w:rsidRPr="00561005">
        <w:t>, - отметил Министр финансов Ашераденс, обсуждавший устойчивость системы с представителями МВФ.</w:t>
      </w:r>
    </w:p>
    <w:p w14:paraId="56679919" w14:textId="77777777" w:rsidR="003106C8" w:rsidRPr="00561005" w:rsidRDefault="003106C8" w:rsidP="003106C8">
      <w:r w:rsidRPr="00561005">
        <w:t>Эксперт по пенсионным вопросам Эдгар Вольскис также назвал возможную легализацию досрочных выплат безответственным шагом. По его словам, это решение нанесет долгосрочный ущерб благосостоянию граждан.</w:t>
      </w:r>
    </w:p>
    <w:p w14:paraId="5F69490B" w14:textId="77777777" w:rsidR="003106C8" w:rsidRPr="00561005" w:rsidRDefault="003106C8" w:rsidP="003106C8">
      <w:r>
        <w:t>«</w:t>
      </w:r>
      <w:r w:rsidRPr="00561005">
        <w:t>Если все же такое решение будет принято, это будет безответственное решение политиков, которое в будущем навредит самим людям. Потому что это напрямую влияет на будущую пенсию этих людей - на сегодняшний пенсионный капитал и будущий пенсионный капитал. И такой шаг может привести к снижению пенсий на 25–30% и, возможно, даже больше, что является существенной суммой</w:t>
      </w:r>
      <w:r>
        <w:t>»</w:t>
      </w:r>
      <w:r w:rsidRPr="00561005">
        <w:t>, - указал Вольскис.</w:t>
      </w:r>
    </w:p>
    <w:p w14:paraId="65241997" w14:textId="77777777" w:rsidR="003106C8" w:rsidRPr="00561005" w:rsidRDefault="003106C8" w:rsidP="003106C8">
      <w:r w:rsidRPr="00561005">
        <w:t>С жесткой позицией властей не согласен 61-летний Арманд Пурис. Его трудовой стаж составляет 45 лет, однако два года назад мужчина получил тяжелую травму и стал инвалидом второй группы. После нескольких операций ему требуется дорогостоящая реабилитация, на которую нет средств.</w:t>
      </w:r>
    </w:p>
    <w:p w14:paraId="34F69397" w14:textId="77777777" w:rsidR="003106C8" w:rsidRPr="00561005" w:rsidRDefault="003106C8" w:rsidP="003106C8">
      <w:r>
        <w:t>«</w:t>
      </w:r>
      <w:r w:rsidRPr="00561005">
        <w:t>Я на костылях уже 16 месяцев. В итоге я потерял работу - ту, на которой непрерывно проработал 35 лет. Пособие по безработице у меня закончилось. Мне нужна реабилитация, чтобы я вообще смог вернуться к нормальной жизни. Единственный мой минимальный источник дохода - временная 2-ая группа инвалидности. В то же время во 2-ом пенсионном уровне у меня находятся деньги, мною заработанные за всю жизнь. Это десятки тысяч евро, у меня большие накопления, которыми я никак не могу воспользоваться</w:t>
      </w:r>
      <w:r>
        <w:t>»</w:t>
      </w:r>
      <w:r w:rsidRPr="00561005">
        <w:t>, - рассказал Пурис Латвийскому радио.</w:t>
      </w:r>
    </w:p>
    <w:p w14:paraId="7288EA9C" w14:textId="77777777" w:rsidR="003106C8" w:rsidRPr="00561005" w:rsidRDefault="003106C8" w:rsidP="003106C8">
      <w:r w:rsidRPr="00561005">
        <w:t>Пурис предлагает законодательно разрешить частичное изъятие накоплений в исключительных случаях, например, при тяжелых заболеваниях. Однако Эдгар Вольскис настаивает, что подобные критические ситуации должны решаться через механизмы страхования, а не за счет пенсионного капитала.</w:t>
      </w:r>
    </w:p>
    <w:p w14:paraId="099D4BF3" w14:textId="77777777" w:rsidR="003106C8" w:rsidRPr="00561005" w:rsidRDefault="003106C8" w:rsidP="003106C8">
      <w:hyperlink r:id="rId61" w:history="1">
        <w:r w:rsidRPr="00561005">
          <w:rPr>
            <w:rStyle w:val="a3"/>
          </w:rPr>
          <w:t>https://mixnews.lv/latviya/2026/01/29/zhiteli-latvii-ne-smogut-dosrochno-zabrat-dengi-so-vtorogo-pensionnogo-urovnya/</w:t>
        </w:r>
      </w:hyperlink>
      <w:r w:rsidRPr="00561005">
        <w:t xml:space="preserve"> </w:t>
      </w:r>
    </w:p>
    <w:p w14:paraId="727764B1" w14:textId="77777777" w:rsidR="003106C8" w:rsidRPr="00561005" w:rsidRDefault="003106C8" w:rsidP="003106C8">
      <w:pPr>
        <w:pStyle w:val="2"/>
      </w:pPr>
      <w:bookmarkStart w:id="186" w:name="_Toc220652800"/>
      <w:r w:rsidRPr="00561005">
        <w:lastRenderedPageBreak/>
        <w:t>Финмаркет, 29.01.2026, Доход суверенного фонда Норвегии по итогам года составил $247 млрд</w:t>
      </w:r>
      <w:bookmarkEnd w:id="186"/>
    </w:p>
    <w:p w14:paraId="695EDC13" w14:textId="77777777" w:rsidR="003106C8" w:rsidRPr="00561005" w:rsidRDefault="003106C8" w:rsidP="003106C8">
      <w:pPr>
        <w:pStyle w:val="3"/>
      </w:pPr>
      <w:bookmarkStart w:id="187" w:name="_Toc220652801"/>
      <w:r w:rsidRPr="00561005">
        <w:t>Государственный пенсионный фонд Норвегии (он же Нефтяной фонд), самый большой фонд национального благосостояния в мире, по итогам 2025 года получил прибыль в размере 2,36 трлн крон ($247,4 млрд). Как говорится в отчетности фонда, доход от инвестиций составил 15,1%.</w:t>
      </w:r>
      <w:bookmarkEnd w:id="187"/>
    </w:p>
    <w:p w14:paraId="772DB5D1" w14:textId="77777777" w:rsidR="003106C8" w:rsidRPr="00561005" w:rsidRDefault="003106C8" w:rsidP="003106C8">
      <w:r w:rsidRPr="00561005">
        <w:t>Фонд получил от инвестиций в акции доход в размере 19,3%, от вложений в инструменты с фиксированной доходностью - 5,4%, в недвижимость - 4,4%, в сфере возобновляемых источников энергии (ВИЭ) - 18,1%.</w:t>
      </w:r>
    </w:p>
    <w:p w14:paraId="2FA508DD" w14:textId="77777777" w:rsidR="003106C8" w:rsidRPr="00561005" w:rsidRDefault="003106C8" w:rsidP="003106C8">
      <w:r>
        <w:t>«</w:t>
      </w:r>
      <w:r w:rsidRPr="00561005">
        <w:t>Фонд добился очень хорошего результата в 2025 году, - заявил гендиректор Norges Bank Investment Management Николай Танген. - Особенно выделяются акции технологических, финансовых и горнодобывающих компаний, которые внесли существенный вклад в общую доходность</w:t>
      </w:r>
      <w:r>
        <w:t>»</w:t>
      </w:r>
      <w:r w:rsidRPr="00561005">
        <w:t>.</w:t>
      </w:r>
    </w:p>
    <w:p w14:paraId="6951DC60" w14:textId="77777777" w:rsidR="003106C8" w:rsidRPr="00561005" w:rsidRDefault="003106C8" w:rsidP="003106C8">
      <w:r w:rsidRPr="00561005">
        <w:t>Стоимость активов под управлением фонда на конец прошлого года составляла 21,268 трлн крон. На вложения в акции приходилось 71,3% инвестпортфеля, в облигации - 26,5%, в недвижимость - 1,7%, в ВИЭ - 0,4%.</w:t>
      </w:r>
    </w:p>
    <w:p w14:paraId="048043C4" w14:textId="77777777" w:rsidR="003106C8" w:rsidRPr="00561005" w:rsidRDefault="003106C8" w:rsidP="003106C8">
      <w:r w:rsidRPr="00561005">
        <w:t>Государственный пенсионный фонд Норвегии был создан в 1990 году. Norges Bank Investment Management, которая отвечает за управление фондом, является подразделением норвежского центробанка. Фонду принадлежат около 1,5% всех акций в мире.</w:t>
      </w:r>
    </w:p>
    <w:p w14:paraId="10028EC4" w14:textId="7157F216" w:rsidR="003106C8" w:rsidRPr="003106C8" w:rsidRDefault="003106C8" w:rsidP="003106C8">
      <w:hyperlink r:id="rId62" w:history="1">
        <w:r w:rsidRPr="00561005">
          <w:rPr>
            <w:rStyle w:val="a3"/>
          </w:rPr>
          <w:t>https://www.finmarket.ru/news/6551545</w:t>
        </w:r>
      </w:hyperlink>
    </w:p>
    <w:p w14:paraId="0D4DB44F" w14:textId="4139F89A" w:rsidR="003833DC" w:rsidRPr="009E5FC7" w:rsidRDefault="003833DC" w:rsidP="003833DC">
      <w:pPr>
        <w:pStyle w:val="2"/>
      </w:pPr>
      <w:bookmarkStart w:id="188" w:name="_Toc220652802"/>
      <w:r>
        <w:rPr>
          <w:lang w:val="en-US"/>
        </w:rPr>
        <w:t>Finance</w:t>
      </w:r>
      <w:r w:rsidRPr="003833DC">
        <w:t>.</w:t>
      </w:r>
      <w:r>
        <w:rPr>
          <w:lang w:val="en-US"/>
        </w:rPr>
        <w:t>liga</w:t>
      </w:r>
      <w:r w:rsidRPr="003833DC">
        <w:t>.</w:t>
      </w:r>
      <w:r>
        <w:rPr>
          <w:lang w:val="en-US"/>
        </w:rPr>
        <w:t>net</w:t>
      </w:r>
      <w:r w:rsidRPr="003833DC">
        <w:t xml:space="preserve">, 29.01.2026, "Ненадежный союзник". Нидерландский пенсионный фонд </w:t>
      </w:r>
      <w:r w:rsidRPr="003833DC">
        <w:rPr>
          <w:lang w:val="en-US"/>
        </w:rPr>
        <w:t>PME</w:t>
      </w:r>
      <w:r w:rsidRPr="003833DC">
        <w:t xml:space="preserve"> будет больше инвестировать в ЕС вместо США</w:t>
      </w:r>
      <w:bookmarkEnd w:id="188"/>
    </w:p>
    <w:p w14:paraId="6F242233" w14:textId="6BF4961C" w:rsidR="003833DC" w:rsidRPr="009E5FC7" w:rsidRDefault="003833DC" w:rsidP="003833DC">
      <w:pPr>
        <w:pStyle w:val="3"/>
      </w:pPr>
      <w:bookmarkStart w:id="189" w:name="_Toc220652803"/>
      <w:r>
        <w:t>Нидерландский пенсионный фонд PME планирует инвестировать больше денежных средств в европейские активы и меньше – в США из-за политики администрации президента Дональда Трампа. Об этом говорится в заявлении главы фонда Алаэ Лагриха.</w:t>
      </w:r>
      <w:bookmarkEnd w:id="189"/>
    </w:p>
    <w:p w14:paraId="5840FA88" w14:textId="77777777" w:rsidR="003833DC" w:rsidRDefault="003833DC" w:rsidP="003833DC">
      <w:r>
        <w:t>"Европа теперь признала, что Соединенные Штаты больше не являются тем надежным союзником, каким они были когда-то. Торговые тарифы, угрозы и невыполнение существующих соглашений стали обычным явлением. Это осознание болезненное, но оно явно предлагает возможность для более тесной, сильной и более независимой Европы. Конечно, это потребует времени, но я верю, что проводится упорная работа, чтобы наверстать утраченные позиции", – заявил он.</w:t>
      </w:r>
    </w:p>
    <w:p w14:paraId="1AB622EA" w14:textId="77777777" w:rsidR="003833DC" w:rsidRPr="003833DC" w:rsidRDefault="003833DC" w:rsidP="003833DC">
      <w:r w:rsidRPr="003833DC">
        <w:t>Глава фонда добавил, что угрозы торговыми пошлинами – это "средство президента Трампа оказывать давление на страны, чтобы они достигли своего".</w:t>
      </w:r>
    </w:p>
    <w:p w14:paraId="0FBF55CB" w14:textId="77777777" w:rsidR="003833DC" w:rsidRPr="003833DC" w:rsidRDefault="003833DC" w:rsidP="003833DC">
      <w:r w:rsidRPr="003833DC">
        <w:t>При этом Лагрих отметил, что США "остаются экономикой, которую невозможно игнорировать, где можно достигать положительной доходности".</w:t>
      </w:r>
    </w:p>
    <w:p w14:paraId="1BF98A28" w14:textId="77777777" w:rsidR="003833DC" w:rsidRDefault="003833DC" w:rsidP="003833DC">
      <w:r>
        <w:t xml:space="preserve">"В то же время Нидерланды и Европа всегда были способны развивать высококачественные технологии. PME уже много лет инвестирует в эти знания, </w:t>
      </w:r>
      <w:r>
        <w:lastRenderedPageBreak/>
        <w:t>изобретательность и патенты. И мы продолжим это делать – не только ради прибыльности, но и для того, чтобы поддержать тех, кто формирует будущее, сохранить их в пределах Нидерландов и Европы и усилить экономическую, технологическую и промышленную независимость и устойчивость", – говорится в заявлении.</w:t>
      </w:r>
    </w:p>
    <w:p w14:paraId="7938747C" w14:textId="5EBA0668" w:rsidR="003833DC" w:rsidRPr="003833DC" w:rsidRDefault="003833DC" w:rsidP="003833DC">
      <w:r>
        <w:t>Согласно отчету PME по состоянию на конец 2025 года контролировал активы на почти 60 млрд евро.</w:t>
      </w:r>
    </w:p>
    <w:p w14:paraId="6148215C" w14:textId="3C1488C5" w:rsidR="003833DC" w:rsidRPr="003833DC" w:rsidRDefault="003833DC" w:rsidP="003833DC">
      <w:r w:rsidRPr="003833DC">
        <w:rPr>
          <w:lang w:val="en-US"/>
        </w:rPr>
        <w:t>Bloomberg</w:t>
      </w:r>
      <w:r w:rsidRPr="003833DC">
        <w:t xml:space="preserve"> отметило, что </w:t>
      </w:r>
      <w:r w:rsidRPr="003833DC">
        <w:rPr>
          <w:lang w:val="en-US"/>
        </w:rPr>
        <w:t>PME</w:t>
      </w:r>
      <w:r w:rsidRPr="003833DC">
        <w:t xml:space="preserve"> уже сократил часть своих инвестиций в США. В частности, в 2025 году фонд прекратил сотрудничество с </w:t>
      </w:r>
      <w:r w:rsidRPr="003833DC">
        <w:rPr>
          <w:lang w:val="en-US"/>
        </w:rPr>
        <w:t>BlackRock</w:t>
      </w:r>
      <w:r w:rsidRPr="003833DC">
        <w:t xml:space="preserve"> </w:t>
      </w:r>
      <w:r w:rsidRPr="003833DC">
        <w:rPr>
          <w:lang w:val="en-US"/>
        </w:rPr>
        <w:t>Inc</w:t>
      </w:r>
      <w:r w:rsidRPr="003833DC">
        <w:t xml:space="preserve">, в результате чего отозвал у </w:t>
      </w:r>
      <w:r w:rsidRPr="003833DC">
        <w:rPr>
          <w:lang w:val="en-US"/>
        </w:rPr>
        <w:t>BlackRock</w:t>
      </w:r>
      <w:r w:rsidRPr="003833DC">
        <w:t xml:space="preserve"> мандат на управление акциями на сумму 5 млрд евро.</w:t>
      </w:r>
    </w:p>
    <w:p w14:paraId="27349EFD" w14:textId="77777777" w:rsidR="003833DC" w:rsidRPr="003833DC" w:rsidRDefault="003833DC" w:rsidP="003833DC">
      <w:r w:rsidRPr="003833DC">
        <w:t xml:space="preserve">20 января стало известно, что датский пенсионный фонд </w:t>
      </w:r>
      <w:r w:rsidRPr="003833DC">
        <w:rPr>
          <w:lang w:val="en-US"/>
        </w:rPr>
        <w:t>AkademikerPension</w:t>
      </w:r>
      <w:r w:rsidRPr="003833DC">
        <w:t xml:space="preserve"> планирует до конца месяца полностью выйти из инвестиций в казначейские облигации США из-за беспокойства по поводу того, что политика президента Дональда Трампа создала кредитные риски, которые уже невозможно игнорировать.</w:t>
      </w:r>
    </w:p>
    <w:p w14:paraId="5F44395A" w14:textId="28C429AD" w:rsidR="003833DC" w:rsidRPr="003833DC" w:rsidRDefault="003833DC" w:rsidP="003833DC">
      <w:r w:rsidRPr="003833DC">
        <w:t xml:space="preserve">Крупнейший пенсионный фонд Европы </w:t>
      </w:r>
      <w:r w:rsidRPr="003833DC">
        <w:rPr>
          <w:lang w:val="en-US"/>
        </w:rPr>
        <w:t>Stichting</w:t>
      </w:r>
      <w:r w:rsidRPr="003833DC">
        <w:t xml:space="preserve"> </w:t>
      </w:r>
      <w:r w:rsidRPr="003833DC">
        <w:rPr>
          <w:lang w:val="en-US"/>
        </w:rPr>
        <w:t>Pensioenfonds</w:t>
      </w:r>
      <w:r w:rsidRPr="003833DC">
        <w:t xml:space="preserve"> </w:t>
      </w:r>
      <w:r w:rsidRPr="003833DC">
        <w:rPr>
          <w:lang w:val="en-US"/>
        </w:rPr>
        <w:t>ABP</w:t>
      </w:r>
      <w:r w:rsidRPr="003833DC">
        <w:t xml:space="preserve"> сократил свой объем казначейских облигаций США примерно на 10 миллиардов евро.</w:t>
      </w:r>
    </w:p>
    <w:p w14:paraId="118BE229" w14:textId="226537D8" w:rsidR="003833DC" w:rsidRPr="003833DC" w:rsidRDefault="003833DC" w:rsidP="003833DC">
      <w:hyperlink r:id="rId63" w:history="1">
        <w:r w:rsidRPr="00EC60F5">
          <w:rPr>
            <w:rStyle w:val="a3"/>
            <w:lang w:val="en-US"/>
          </w:rPr>
          <w:t>https</w:t>
        </w:r>
        <w:r w:rsidRPr="003833DC">
          <w:rPr>
            <w:rStyle w:val="a3"/>
          </w:rPr>
          <w:t>://</w:t>
        </w:r>
        <w:r w:rsidRPr="00EC60F5">
          <w:rPr>
            <w:rStyle w:val="a3"/>
            <w:lang w:val="en-US"/>
          </w:rPr>
          <w:t>finance</w:t>
        </w:r>
        <w:r w:rsidRPr="003833DC">
          <w:rPr>
            <w:rStyle w:val="a3"/>
          </w:rPr>
          <w:t>.</w:t>
        </w:r>
        <w:r w:rsidRPr="00EC60F5">
          <w:rPr>
            <w:rStyle w:val="a3"/>
            <w:lang w:val="en-US"/>
          </w:rPr>
          <w:t>liga</w:t>
        </w:r>
        <w:r w:rsidRPr="003833DC">
          <w:rPr>
            <w:rStyle w:val="a3"/>
          </w:rPr>
          <w:t>.</w:t>
        </w:r>
        <w:r w:rsidRPr="00EC60F5">
          <w:rPr>
            <w:rStyle w:val="a3"/>
            <w:lang w:val="en-US"/>
          </w:rPr>
          <w:t>net</w:t>
        </w:r>
        <w:r w:rsidRPr="003833DC">
          <w:rPr>
            <w:rStyle w:val="a3"/>
          </w:rPr>
          <w:t>/</w:t>
        </w:r>
        <w:r w:rsidRPr="00EC60F5">
          <w:rPr>
            <w:rStyle w:val="a3"/>
            <w:lang w:val="en-US"/>
          </w:rPr>
          <w:t>pension</w:t>
        </w:r>
        <w:r w:rsidRPr="003833DC">
          <w:rPr>
            <w:rStyle w:val="a3"/>
          </w:rPr>
          <w:t>/</w:t>
        </w:r>
        <w:r w:rsidRPr="00EC60F5">
          <w:rPr>
            <w:rStyle w:val="a3"/>
            <w:lang w:val="en-US"/>
          </w:rPr>
          <w:t>novosti</w:t>
        </w:r>
        <w:r w:rsidRPr="003833DC">
          <w:rPr>
            <w:rStyle w:val="a3"/>
          </w:rPr>
          <w:t>/</w:t>
        </w:r>
        <w:r w:rsidRPr="00EC60F5">
          <w:rPr>
            <w:rStyle w:val="a3"/>
            <w:lang w:val="en-US"/>
          </w:rPr>
          <w:t>nenadezhnyi</w:t>
        </w:r>
        <w:r w:rsidRPr="003833DC">
          <w:rPr>
            <w:rStyle w:val="a3"/>
          </w:rPr>
          <w:t>-</w:t>
        </w:r>
        <w:r w:rsidRPr="00EC60F5">
          <w:rPr>
            <w:rStyle w:val="a3"/>
            <w:lang w:val="en-US"/>
          </w:rPr>
          <w:t>soyuznik</w:t>
        </w:r>
        <w:r w:rsidRPr="003833DC">
          <w:rPr>
            <w:rStyle w:val="a3"/>
          </w:rPr>
          <w:t>-</w:t>
        </w:r>
        <w:r w:rsidRPr="00EC60F5">
          <w:rPr>
            <w:rStyle w:val="a3"/>
            <w:lang w:val="en-US"/>
          </w:rPr>
          <w:t>niderlandskii</w:t>
        </w:r>
        <w:r w:rsidRPr="003833DC">
          <w:rPr>
            <w:rStyle w:val="a3"/>
          </w:rPr>
          <w:t>-</w:t>
        </w:r>
        <w:r w:rsidRPr="00EC60F5">
          <w:rPr>
            <w:rStyle w:val="a3"/>
            <w:lang w:val="en-US"/>
          </w:rPr>
          <w:t>pensionnyi</w:t>
        </w:r>
        <w:r w:rsidRPr="003833DC">
          <w:rPr>
            <w:rStyle w:val="a3"/>
          </w:rPr>
          <w:t>-</w:t>
        </w:r>
        <w:r w:rsidRPr="00EC60F5">
          <w:rPr>
            <w:rStyle w:val="a3"/>
            <w:lang w:val="en-US"/>
          </w:rPr>
          <w:t>fond</w:t>
        </w:r>
        <w:r w:rsidRPr="003833DC">
          <w:rPr>
            <w:rStyle w:val="a3"/>
          </w:rPr>
          <w:t>-</w:t>
        </w:r>
        <w:r w:rsidRPr="00EC60F5">
          <w:rPr>
            <w:rStyle w:val="a3"/>
            <w:lang w:val="en-US"/>
          </w:rPr>
          <w:t>pme</w:t>
        </w:r>
        <w:r w:rsidRPr="003833DC">
          <w:rPr>
            <w:rStyle w:val="a3"/>
          </w:rPr>
          <w:t>-</w:t>
        </w:r>
        <w:r w:rsidRPr="00EC60F5">
          <w:rPr>
            <w:rStyle w:val="a3"/>
            <w:lang w:val="en-US"/>
          </w:rPr>
          <w:t>budet</w:t>
        </w:r>
        <w:r w:rsidRPr="003833DC">
          <w:rPr>
            <w:rStyle w:val="a3"/>
          </w:rPr>
          <w:t>-</w:t>
        </w:r>
        <w:r w:rsidRPr="00EC60F5">
          <w:rPr>
            <w:rStyle w:val="a3"/>
            <w:lang w:val="en-US"/>
          </w:rPr>
          <w:t>bolshe</w:t>
        </w:r>
        <w:r w:rsidRPr="003833DC">
          <w:rPr>
            <w:rStyle w:val="a3"/>
          </w:rPr>
          <w:t>-</w:t>
        </w:r>
        <w:r w:rsidRPr="00EC60F5">
          <w:rPr>
            <w:rStyle w:val="a3"/>
            <w:lang w:val="en-US"/>
          </w:rPr>
          <w:t>investirovat</w:t>
        </w:r>
        <w:r w:rsidRPr="003833DC">
          <w:rPr>
            <w:rStyle w:val="a3"/>
          </w:rPr>
          <w:t>-</w:t>
        </w:r>
        <w:r w:rsidRPr="00EC60F5">
          <w:rPr>
            <w:rStyle w:val="a3"/>
            <w:lang w:val="en-US"/>
          </w:rPr>
          <w:t>v</w:t>
        </w:r>
        <w:r w:rsidRPr="003833DC">
          <w:rPr>
            <w:rStyle w:val="a3"/>
          </w:rPr>
          <w:t>-</w:t>
        </w:r>
        <w:r w:rsidRPr="00EC60F5">
          <w:rPr>
            <w:rStyle w:val="a3"/>
            <w:lang w:val="en-US"/>
          </w:rPr>
          <w:t>es</w:t>
        </w:r>
        <w:r w:rsidRPr="003833DC">
          <w:rPr>
            <w:rStyle w:val="a3"/>
          </w:rPr>
          <w:t>-</w:t>
        </w:r>
        <w:r w:rsidRPr="00EC60F5">
          <w:rPr>
            <w:rStyle w:val="a3"/>
            <w:lang w:val="en-US"/>
          </w:rPr>
          <w:t>vmesto</w:t>
        </w:r>
        <w:r w:rsidRPr="003833DC">
          <w:rPr>
            <w:rStyle w:val="a3"/>
          </w:rPr>
          <w:t>-</w:t>
        </w:r>
        <w:r w:rsidRPr="00EC60F5">
          <w:rPr>
            <w:rStyle w:val="a3"/>
            <w:lang w:val="en-US"/>
          </w:rPr>
          <w:t>ssha</w:t>
        </w:r>
      </w:hyperlink>
      <w:r w:rsidRPr="003833DC">
        <w:t xml:space="preserve"> </w:t>
      </w:r>
    </w:p>
    <w:p w14:paraId="38D543B5" w14:textId="77777777" w:rsidR="00D72912" w:rsidRPr="00561005" w:rsidRDefault="00D72912" w:rsidP="00D72912">
      <w:pPr>
        <w:pStyle w:val="2"/>
      </w:pPr>
      <w:bookmarkStart w:id="190" w:name="_Toc220652804"/>
      <w:r w:rsidRPr="00561005">
        <w:t>catalunya.ru, 29.01.2026, Провал пенсионного декрета в Конгрессе: почему возникла угроза снижения выплат и что планирует правительство</w:t>
      </w:r>
      <w:bookmarkEnd w:id="190"/>
    </w:p>
    <w:p w14:paraId="68934D5E" w14:textId="77777777" w:rsidR="00D72912" w:rsidRPr="00561005" w:rsidRDefault="00D72912" w:rsidP="00645805">
      <w:pPr>
        <w:pStyle w:val="3"/>
      </w:pPr>
      <w:bookmarkStart w:id="191" w:name="_Toc220652805"/>
      <w:r w:rsidRPr="00561005">
        <w:t>Конгресс депутатов Испании отклонил правительственный декрет, предусматривающий индексацию пенсий на 2026 год. Ключевую роль в блокировании инициативы сыграли Народная партия (PP) и каталонская коалиция Junts, проголосовавшие против документа. Представители этих политических сил заявили, что декрет содержал не только положения о повышении пенсий, но и ряд сопутствующих мер, которые они сочли неприемлемыми.</w:t>
      </w:r>
      <w:bookmarkEnd w:id="191"/>
    </w:p>
    <w:p w14:paraId="760C0E73" w14:textId="2FB1BC03" w:rsidR="00D72912" w:rsidRPr="00561005" w:rsidRDefault="00D72912" w:rsidP="00D72912">
      <w:r w:rsidRPr="00561005">
        <w:t xml:space="preserve">Речь идёт о так называемом </w:t>
      </w:r>
      <w:r w:rsidR="00276BE7">
        <w:t>«</w:t>
      </w:r>
      <w:r w:rsidRPr="00561005">
        <w:t>пакетном</w:t>
      </w:r>
      <w:r w:rsidR="00276BE7">
        <w:t>»</w:t>
      </w:r>
      <w:r w:rsidRPr="00561005">
        <w:t xml:space="preserve"> документе, где индексация пенсионных выплат была объединена с другими социально-экономическими решениями. Именно этот формат, по словам оппозиции, стал основной причиной отказа поддержать инициативу правительства.</w:t>
      </w:r>
    </w:p>
    <w:p w14:paraId="479342EB" w14:textId="77777777" w:rsidR="00D72912" w:rsidRPr="00561005" w:rsidRDefault="00D72912" w:rsidP="00D72912">
      <w:r w:rsidRPr="00561005">
        <w:t>На данный момент пенсионеры не ощутили последствий парламентского провала. Январские выплаты были произведены в полном объёме и с учётом повышения. Это стало возможным благодаря тому, что действие декрета сохранялось до конца месяца, несмотря на его последующее отклонение в Конгрессе.</w:t>
      </w:r>
    </w:p>
    <w:p w14:paraId="777B15FF" w14:textId="77777777" w:rsidR="00D72912" w:rsidRPr="00561005" w:rsidRDefault="00D72912" w:rsidP="00D72912">
      <w:r w:rsidRPr="00561005">
        <w:t>Ситуация может измениться уже с февраля. Если до этого времени правительство не добьётся утверждения нового нормативного акта, пенсионная система автоматически вернётся к параметрам прошлого года. В таком случае страховые пенсии будут выплачиваться без индексации на 2,7 %, а минимальные и социальные пенсии лишатся повышения, которое должно было составить от 7 до 11 % в зависимости от категории получателей.</w:t>
      </w:r>
    </w:p>
    <w:p w14:paraId="4807D5AA" w14:textId="77777777" w:rsidR="00D72912" w:rsidRPr="00561005" w:rsidRDefault="00D72912" w:rsidP="00D72912">
      <w:r w:rsidRPr="00561005">
        <w:lastRenderedPageBreak/>
        <w:t>Фактически это означает прямое снижение доходов миллионов пенсионеров по сравнению с январскими начислениями. Особенно чувствительным такой сценарий может оказаться для получателей минимальных и социальных пенсий, для которых индексация была призвана частично компенсировать рост стоимости жизни.</w:t>
      </w:r>
    </w:p>
    <w:p w14:paraId="6F9CC8AD" w14:textId="77777777" w:rsidR="00D72912" w:rsidRPr="00561005" w:rsidRDefault="00D72912" w:rsidP="00D72912">
      <w:r w:rsidRPr="00561005">
        <w:t>В ответ на сложившуюся ситуацию правительство заявило о подготовке нового декрета. По данным официальных источников, обновлённый документ планируют вынести на рассмотрение и голосование до середины февраля. Власти рассчитывают, что переработанный формат позволит получить необходимую поддержку в Конгрессе и избежать сокращения пенсионных выплат.</w:t>
      </w:r>
    </w:p>
    <w:p w14:paraId="6CCB8098" w14:textId="77777777" w:rsidR="00D72912" w:rsidRPr="00561005" w:rsidRDefault="00D72912" w:rsidP="00D72912">
      <w:r w:rsidRPr="00561005">
        <w:t>До принятия нового решения пенсионная система остаётся в переходном режиме, а дальнейшая судьба индексации напрямую зависит от исхода ближайших парламентских переговоров.</w:t>
      </w:r>
    </w:p>
    <w:p w14:paraId="42B854CF" w14:textId="2C3224A7" w:rsidR="00D72912" w:rsidRDefault="00D72912" w:rsidP="00D72912">
      <w:hyperlink r:id="rId64" w:history="1">
        <w:r w:rsidRPr="00561005">
          <w:rPr>
            <w:rStyle w:val="a3"/>
          </w:rPr>
          <w:t>https://catalunya.ru/articles.html/economika/proval-pensionnogo-dekreta-v-kongresse-pochemu-voznikla-ugroza-snizheniya-vyplat-i-chto-planiruet-pravitelstvo-r13705/</w:t>
        </w:r>
      </w:hyperlink>
      <w:r w:rsidRPr="00561005">
        <w:t xml:space="preserve"> </w:t>
      </w:r>
    </w:p>
    <w:p w14:paraId="0881E183" w14:textId="36E1CEA5" w:rsidR="002C7757" w:rsidRPr="009E5FC7" w:rsidRDefault="002C7757" w:rsidP="002C7757">
      <w:pPr>
        <w:pStyle w:val="2"/>
      </w:pPr>
      <w:bookmarkStart w:id="192" w:name="_Toc220652806"/>
      <w:r>
        <w:rPr>
          <w:lang w:val="en-US"/>
        </w:rPr>
        <w:t>Cryptopolitan</w:t>
      </w:r>
      <w:r w:rsidRPr="002C7757">
        <w:t>.</w:t>
      </w:r>
      <w:r>
        <w:rPr>
          <w:lang w:val="en-US"/>
        </w:rPr>
        <w:t>com</w:t>
      </w:r>
      <w:r w:rsidRPr="002C7757">
        <w:t>, 29.01.2026, Председатель Комиссии по ценным бумагам и биржам (SEC) Пол Аткинс заявляет, что «сейчас самое подходящее время разрешить» использование криптовалюты на пенсионных счетах 401(k)</w:t>
      </w:r>
      <w:bookmarkEnd w:id="192"/>
    </w:p>
    <w:p w14:paraId="6D880446" w14:textId="77777777" w:rsidR="002C7757" w:rsidRPr="00C53998" w:rsidRDefault="002C7757" w:rsidP="002C7757">
      <w:pPr>
        <w:pStyle w:val="3"/>
      </w:pPr>
      <w:bookmarkStart w:id="193" w:name="_Toc220652807"/>
      <w:r w:rsidRPr="00C53998">
        <w:t>Председатель Комиссии по ценным бумагам и биржам (</w:t>
      </w:r>
      <w:r w:rsidRPr="002C7757">
        <w:rPr>
          <w:lang w:val="en-US"/>
        </w:rPr>
        <w:t>SEC</w:t>
      </w:r>
      <w:r w:rsidRPr="00C53998">
        <w:t>) Пол Аткинс предложил более открытую позицию в отношении включения криптовалют в пенсионные счета 401(</w:t>
      </w:r>
      <w:r w:rsidRPr="002C7757">
        <w:rPr>
          <w:lang w:val="en-US"/>
        </w:rPr>
        <w:t>k</w:t>
      </w:r>
      <w:r w:rsidRPr="00C53998">
        <w:t>), заявив, что условия уже созданы и что «настало подходящее время для разрешения» таких инвестиций.</w:t>
      </w:r>
      <w:bookmarkEnd w:id="193"/>
      <w:r w:rsidRPr="00C53998">
        <w:t xml:space="preserve"> </w:t>
      </w:r>
    </w:p>
    <w:p w14:paraId="54AD3499" w14:textId="77777777" w:rsidR="002C7757" w:rsidRPr="00C53998" w:rsidRDefault="002C7757" w:rsidP="002C7757">
      <w:r w:rsidRPr="00C53998">
        <w:t>В интервью Пол Аткинс заявил : «Мы стремимся предоставить людям доступ к пенсионным накоплениям по программе 401(</w:t>
      </w:r>
      <w:r w:rsidRPr="002C7757">
        <w:rPr>
          <w:lang w:val="en-US"/>
        </w:rPr>
        <w:t>k</w:t>
      </w:r>
      <w:r w:rsidRPr="00C53998">
        <w:t>) через профессиональное управление […] Я думаю, сейчас самое подходящее время для того, чтобы двигаться в этом направлении взвешенно, с учетом мер предосторожности для защиты пенсионеров».</w:t>
      </w:r>
    </w:p>
    <w:p w14:paraId="71A89622" w14:textId="77777777" w:rsidR="002C7757" w:rsidRPr="00BC08F7" w:rsidRDefault="002C7757" w:rsidP="002C7757">
      <w:r w:rsidRPr="00BC08F7">
        <w:t>Председатель Комиссии по ценным бумагам и биржам (</w:t>
      </w:r>
      <w:r w:rsidRPr="002C7757">
        <w:rPr>
          <w:lang w:val="en-US"/>
        </w:rPr>
        <w:t>SEC</w:t>
      </w:r>
      <w:r w:rsidRPr="00BC08F7">
        <w:t>) ссылается на ограничения, предусмотренные в пенсионных планах 401(</w:t>
      </w:r>
      <w:r w:rsidRPr="002C7757">
        <w:rPr>
          <w:lang w:val="en-US"/>
        </w:rPr>
        <w:t>k</w:t>
      </w:r>
      <w:r w:rsidRPr="00BC08F7">
        <w:t xml:space="preserve">) </w:t>
      </w:r>
    </w:p>
    <w:p w14:paraId="3A4D2634" w14:textId="77777777" w:rsidR="002C7757" w:rsidRPr="00BC08F7" w:rsidRDefault="002C7757" w:rsidP="002C7757">
      <w:r w:rsidRPr="00BC08F7">
        <w:t>В августе</w:t>
      </w:r>
      <w:r w:rsidRPr="002C7757">
        <w:rPr>
          <w:lang w:val="en-US"/>
        </w:rPr>
        <w:t>dent</w:t>
      </w:r>
      <w:r w:rsidRPr="00BC08F7">
        <w:t xml:space="preserve"> Трамп подписал указ, открывающий путь для более широкого включения альтернативных активов, включая криптовалюты, такие как </w:t>
      </w:r>
      <w:r w:rsidRPr="002C7757">
        <w:rPr>
          <w:lang w:val="en-US"/>
        </w:rPr>
        <w:t>Bitcoin</w:t>
      </w:r>
      <w:r w:rsidRPr="00BC08F7">
        <w:t xml:space="preserve"> , и фонды прямых инвестиций, в традиционные пенсионные планы, такие как планы 401(</w:t>
      </w:r>
      <w:r w:rsidRPr="002C7757">
        <w:rPr>
          <w:lang w:val="en-US"/>
        </w:rPr>
        <w:t>k</w:t>
      </w:r>
      <w:r w:rsidRPr="00BC08F7">
        <w:t>).</w:t>
      </w:r>
    </w:p>
    <w:p w14:paraId="178A42A5" w14:textId="77777777" w:rsidR="002C7757" w:rsidRPr="00BC08F7" w:rsidRDefault="002C7757" w:rsidP="002C7757">
      <w:r w:rsidRPr="00BC08F7">
        <w:t xml:space="preserve">Однако это было воспринято не всеми хорошо, особенно демократами. Как сообщало издание </w:t>
      </w:r>
      <w:r w:rsidRPr="002C7757">
        <w:rPr>
          <w:lang w:val="en-US"/>
        </w:rPr>
        <w:t>Cryptopolitan</w:t>
      </w:r>
      <w:r w:rsidRPr="00BC08F7">
        <w:t>, ранее в этом месяце сенатор от штата Массачусетс Элизабет Уоррен написала Аткинсу письмо с требованием объяснений относительно того, как всё это будет развиваться.</w:t>
      </w:r>
    </w:p>
    <w:p w14:paraId="514B0FA1" w14:textId="77777777" w:rsidR="002C7757" w:rsidRPr="00BC08F7" w:rsidRDefault="002C7757" w:rsidP="002C7757">
      <w:r w:rsidRPr="00BC08F7">
        <w:t>«Учитывая угрозы, связанные с волатильностью криптовалют, отсутствием прозрачности рынка и потенциальными конфликтами интересов, я обеспокоена тем, что решение администрации Трампа разрешить включение этих рискованных активов в столь важные пенсионные инвестиции угрожает пенсионному обеспечению миллионов американцев», — заявила она.</w:t>
      </w:r>
    </w:p>
    <w:p w14:paraId="65C268DF" w14:textId="77777777" w:rsidR="002C7757" w:rsidRPr="00BC08F7" w:rsidRDefault="002C7757" w:rsidP="002C7757">
      <w:r w:rsidRPr="00BC08F7">
        <w:lastRenderedPageBreak/>
        <w:t>Уоррен сослалась на исследование Управления государственной подотчетности от 2024 года, в котором говорится об исключительно высокой волатильности криптоактивов. В исследовании утверждается, что не существует стандартного подхода к прогнозированию потенциальной будущей доходности криптоактивов.</w:t>
      </w:r>
    </w:p>
    <w:p w14:paraId="620EE45C" w14:textId="77777777" w:rsidR="002C7757" w:rsidRPr="00BC08F7" w:rsidRDefault="002C7757" w:rsidP="002C7757">
      <w:r w:rsidRPr="00BC08F7">
        <w:t>В ответ на опасения Уоррена Аткинс заявил, что многие люди уже сталкиваются с ними через свои управляемые пенсионные фонды. Поэтому цель состоит в том, чтобы осторожно разрешить планам 401(</w:t>
      </w:r>
      <w:r w:rsidRPr="002C7757">
        <w:rPr>
          <w:lang w:val="en-US"/>
        </w:rPr>
        <w:t>k</w:t>
      </w:r>
      <w:r w:rsidRPr="00BC08F7">
        <w:t>) предоставлять аналогичный доступ, но только под профессиональным управлением и с защитой для пенсионеров.</w:t>
      </w:r>
    </w:p>
    <w:p w14:paraId="137E127D" w14:textId="77777777" w:rsidR="002C7757" w:rsidRPr="00BC08F7" w:rsidRDefault="002C7757" w:rsidP="002C7757">
      <w:r w:rsidRPr="00BC08F7">
        <w:t xml:space="preserve">Несколько крупных профсоюзов также публично выразили свою обеспокоенность, в том числе Американская федерация учителей и </w:t>
      </w:r>
      <w:r w:rsidRPr="002C7757">
        <w:rPr>
          <w:lang w:val="en-US"/>
        </w:rPr>
        <w:t>AFL</w:t>
      </w:r>
      <w:r w:rsidRPr="00BC08F7">
        <w:t>-</w:t>
      </w:r>
      <w:r w:rsidRPr="002C7757">
        <w:rPr>
          <w:lang w:val="en-US"/>
        </w:rPr>
        <w:t>CIO</w:t>
      </w:r>
      <w:r w:rsidRPr="00BC08F7">
        <w:t xml:space="preserve">. Профсоюзы опасаются, что план администрации разрешить токенизацию финансовых продуктов может подорвать полномочия </w:t>
      </w:r>
      <w:r w:rsidRPr="002C7757">
        <w:rPr>
          <w:lang w:val="en-US"/>
        </w:rPr>
        <w:t>SEC</w:t>
      </w:r>
      <w:r w:rsidRPr="00BC08F7">
        <w:t xml:space="preserve"> по регулированию ценных бумаг, создав новые риски для пенсионных накоплений и инвестиций американцев.</w:t>
      </w:r>
    </w:p>
    <w:p w14:paraId="727E3F3F" w14:textId="77777777" w:rsidR="002C7757" w:rsidRPr="00BC08F7" w:rsidRDefault="002C7757" w:rsidP="002C7757">
      <w:r w:rsidRPr="00BC08F7">
        <w:t>Аткинс заявил: «Сейчас мы говорим о пенсионных планах 401(</w:t>
      </w:r>
      <w:r w:rsidRPr="002C7757">
        <w:rPr>
          <w:lang w:val="en-US"/>
        </w:rPr>
        <w:t>k</w:t>
      </w:r>
      <w:r w:rsidRPr="00BC08F7">
        <w:t>), где нам нужно очень осторожно подходить к различным рынкам. В данный момент мы сосредоточены на частных ценных бумагах, фондах прямых инвестиций и тому подобном, поскольку многие люди уже имеют к ним доступ через свои управляемые пенсионные фонды».</w:t>
      </w:r>
    </w:p>
    <w:p w14:paraId="5D7837F4" w14:textId="77777777" w:rsidR="002C7757" w:rsidRPr="00BC08F7" w:rsidRDefault="002C7757" w:rsidP="002C7757">
      <w:r w:rsidRPr="00BC08F7">
        <w:t>Небольшие американские компании включают криптовалюту в свои пенсионные планы</w:t>
      </w:r>
    </w:p>
    <w:p w14:paraId="7E5436C9" w14:textId="77777777" w:rsidR="002C7757" w:rsidRPr="00BC08F7" w:rsidRDefault="002C7757" w:rsidP="002C7757">
      <w:r w:rsidRPr="00BC08F7">
        <w:t xml:space="preserve">На данный момент лишь несколько компаний, предоставляющих услуги по пенсионному планированию, уже включили криптовалюту в свои планы. Одной из первых таких компаний стала </w:t>
      </w:r>
      <w:r w:rsidRPr="002C7757">
        <w:rPr>
          <w:lang w:val="en-US"/>
        </w:rPr>
        <w:t>ForUsAll</w:t>
      </w:r>
      <w:r w:rsidRPr="00BC08F7">
        <w:t>. Она позволяет участвующим работодателям предлагать инвестиции в криптоактивы в рамках планов 401(</w:t>
      </w:r>
      <w:r w:rsidRPr="002C7757">
        <w:rPr>
          <w:lang w:val="en-US"/>
        </w:rPr>
        <w:t>k</w:t>
      </w:r>
      <w:r w:rsidRPr="00BC08F7">
        <w:t>).</w:t>
      </w:r>
    </w:p>
    <w:p w14:paraId="03762691" w14:textId="77777777" w:rsidR="002C7757" w:rsidRPr="00BC08F7" w:rsidRDefault="002C7757" w:rsidP="002C7757">
      <w:r w:rsidRPr="00BC08F7">
        <w:t xml:space="preserve">Согласно сообщениям, на платформе работают 50 компаний, в основном это небольшие фирмы и предприятия, изначально ориентированные на криптовалюты. Сотрудникам разрешено выделять 5% своих пенсионных накоплений на криптоактивы. Хранение и торговля осуществляются через партнерские отношения с институциональными криптокомпаниями, такими как </w:t>
      </w:r>
      <w:r w:rsidRPr="002C7757">
        <w:rPr>
          <w:lang w:val="en-US"/>
        </w:rPr>
        <w:t>Coinbase</w:t>
      </w:r>
      <w:r w:rsidRPr="00BC08F7">
        <w:t>.</w:t>
      </w:r>
    </w:p>
    <w:p w14:paraId="5CD78B91" w14:textId="77777777" w:rsidR="002C7757" w:rsidRPr="00BC08F7" w:rsidRDefault="002C7757" w:rsidP="002C7757">
      <w:r w:rsidRPr="00BC08F7">
        <w:t xml:space="preserve">Кроме того, компания </w:t>
      </w:r>
      <w:r w:rsidRPr="002C7757">
        <w:rPr>
          <w:lang w:val="en-US"/>
        </w:rPr>
        <w:t>Fidelity</w:t>
      </w:r>
      <w:r w:rsidRPr="00BC08F7">
        <w:t xml:space="preserve"> </w:t>
      </w:r>
      <w:r w:rsidRPr="002C7757">
        <w:rPr>
          <w:lang w:val="en-US"/>
        </w:rPr>
        <w:t>Investments</w:t>
      </w:r>
      <w:r w:rsidRPr="00BC08F7">
        <w:t>, один из крупнейших администраторов пенсионных планов 401(</w:t>
      </w:r>
      <w:r w:rsidRPr="002C7757">
        <w:rPr>
          <w:lang w:val="en-US"/>
        </w:rPr>
        <w:t>k</w:t>
      </w:r>
      <w:r w:rsidRPr="00BC08F7">
        <w:t xml:space="preserve">) в США, также предприняла аналогичные шаги. </w:t>
      </w:r>
      <w:r w:rsidRPr="002C7757">
        <w:rPr>
          <w:lang w:val="en-US"/>
        </w:rPr>
        <w:t>Fidelity</w:t>
      </w:r>
      <w:r w:rsidRPr="00BC08F7">
        <w:t xml:space="preserve"> представила счет цифровых активов, который позволяет работодателям предлагать инвестиции </w:t>
      </w:r>
      <w:r w:rsidRPr="002C7757">
        <w:rPr>
          <w:lang w:val="en-US"/>
        </w:rPr>
        <w:t>Bitcoin</w:t>
      </w:r>
      <w:r w:rsidRPr="00BC08F7">
        <w:t xml:space="preserve"> в рамках своих пенсионных планов 401(</w:t>
      </w:r>
      <w:r w:rsidRPr="002C7757">
        <w:rPr>
          <w:lang w:val="en-US"/>
        </w:rPr>
        <w:t>k</w:t>
      </w:r>
      <w:r w:rsidRPr="00BC08F7">
        <w:t xml:space="preserve">), если они того пожелают. Однако, несмотря на наличие необходимой инфраструктуры, работодатели должны дать свое согласие, и распределение средств, как правило, ограничено активами с низким уровнем риска. </w:t>
      </w:r>
    </w:p>
    <w:p w14:paraId="14DDC58D" w14:textId="77777777" w:rsidR="002C7757" w:rsidRPr="00BC08F7" w:rsidRDefault="002C7757" w:rsidP="002C7757">
      <w:r w:rsidRPr="00BC08F7">
        <w:t>Между тем, включение криптовалют в пенсионные планы 401(</w:t>
      </w:r>
      <w:r w:rsidRPr="002C7757">
        <w:rPr>
          <w:lang w:val="en-US"/>
        </w:rPr>
        <w:t>k</w:t>
      </w:r>
      <w:r w:rsidRPr="00BC08F7">
        <w:t xml:space="preserve">) далеко не является распространенной практикой. Крупные поставщики услуг, такие как </w:t>
      </w:r>
      <w:r w:rsidRPr="002C7757">
        <w:rPr>
          <w:lang w:val="en-US"/>
        </w:rPr>
        <w:t>Vanguard</w:t>
      </w:r>
      <w:r w:rsidRPr="00BC08F7">
        <w:t>, отказались предлагать прямые варианты использования криптовалют, и многие работодатели сохраняют осторожность из-за неопределенности в регулировании, опасений по поводу фидуциарных обязанностей и волатильности рынка. В целом, криптовалюты в пенсионных планах США все еще находятся на ранней, экспериментальной стадии, а не являются стандартной функцией.</w:t>
      </w:r>
    </w:p>
    <w:p w14:paraId="12BF7E1C" w14:textId="77777777" w:rsidR="002C7757" w:rsidRPr="00BC08F7" w:rsidRDefault="002C7757" w:rsidP="002C7757">
      <w:r w:rsidRPr="00BC08F7">
        <w:t xml:space="preserve">Встреча по вопросам сотрудничества между </w:t>
      </w:r>
      <w:r w:rsidRPr="002C7757">
        <w:rPr>
          <w:lang w:val="en-US"/>
        </w:rPr>
        <w:t>SEC</w:t>
      </w:r>
      <w:r w:rsidRPr="00BC08F7">
        <w:t xml:space="preserve"> и </w:t>
      </w:r>
      <w:r w:rsidRPr="002C7757">
        <w:rPr>
          <w:lang w:val="en-US"/>
        </w:rPr>
        <w:t>CFTC</w:t>
      </w:r>
    </w:p>
    <w:p w14:paraId="0C7BB2EB" w14:textId="77777777" w:rsidR="002C7757" w:rsidRPr="00BC08F7" w:rsidRDefault="002C7757" w:rsidP="002C7757">
      <w:r w:rsidRPr="00BC08F7">
        <w:lastRenderedPageBreak/>
        <w:t>Председатель Комиссии по ценным бумагам и биржам (</w:t>
      </w:r>
      <w:r w:rsidRPr="002C7757">
        <w:rPr>
          <w:lang w:val="en-US"/>
        </w:rPr>
        <w:t>SEC</w:t>
      </w:r>
      <w:r w:rsidRPr="00BC08F7">
        <w:t>) Пол С. Аткинс и председатель Комиссии по торговле товарными фьючерсами (</w:t>
      </w:r>
      <w:r w:rsidRPr="002C7757">
        <w:rPr>
          <w:lang w:val="en-US"/>
        </w:rPr>
        <w:t>CFTC</w:t>
      </w:r>
      <w:r w:rsidRPr="00BC08F7">
        <w:t xml:space="preserve">) Майкл С. Селиг проведут сегодня совместное мероприятие в штаб-квартире </w:t>
      </w:r>
      <w:r w:rsidRPr="002C7757">
        <w:rPr>
          <w:lang w:val="en-US"/>
        </w:rPr>
        <w:t>CFTC</w:t>
      </w:r>
      <w:r w:rsidRPr="00BC08F7">
        <w:t>. Повестка дня – обсуждение согласования действий двух ведомств и их усилий по выполнению обещания</w:t>
      </w:r>
      <w:r w:rsidRPr="002C7757">
        <w:rPr>
          <w:lang w:val="en-US"/>
        </w:rPr>
        <w:t>dent</w:t>
      </w:r>
      <w:r w:rsidRPr="00BC08F7">
        <w:t xml:space="preserve"> Трампа сделать США криптостолицей мира.</w:t>
      </w:r>
    </w:p>
    <w:p w14:paraId="688F4A4E" w14:textId="094C92CE" w:rsidR="002C7757" w:rsidRPr="00BC08F7" w:rsidRDefault="002C7757" w:rsidP="002C7757">
      <w:r w:rsidRPr="00BC08F7">
        <w:t>«Слишком долго участники рынка были вынуждены ориентироваться в нормативно-правовых рамках, которые нечетко применяются и не соответствуют друг другу по своей сути, основываясь исключительно на устаревших юрисдикционных разрозненных системах […] Это мероприятие станет продолжением наших более широких усилий по гармонизации, направленных на обеспечение того, чтобы инновации приживались на американской земле, в соответствии с американским законодательством и на благо американских инвесторов, потребителей и экономического лидерства», — заявили Аткинс и Селиг .</w:t>
      </w:r>
    </w:p>
    <w:p w14:paraId="0AD1BE52" w14:textId="4FA9EB6D" w:rsidR="002C7757" w:rsidRPr="00BC08F7" w:rsidRDefault="002C7757" w:rsidP="002C7757">
      <w:hyperlink r:id="rId65" w:history="1">
        <w:r w:rsidRPr="00EC60F5">
          <w:rPr>
            <w:rStyle w:val="a3"/>
            <w:lang w:val="en-US"/>
          </w:rPr>
          <w:t>https</w:t>
        </w:r>
        <w:r w:rsidRPr="00BC08F7">
          <w:rPr>
            <w:rStyle w:val="a3"/>
          </w:rPr>
          <w:t>://</w:t>
        </w:r>
        <w:r w:rsidRPr="00EC60F5">
          <w:rPr>
            <w:rStyle w:val="a3"/>
            <w:lang w:val="en-US"/>
          </w:rPr>
          <w:t>www</w:t>
        </w:r>
        <w:r w:rsidRPr="00BC08F7">
          <w:rPr>
            <w:rStyle w:val="a3"/>
          </w:rPr>
          <w:t>.</w:t>
        </w:r>
        <w:r w:rsidRPr="00EC60F5">
          <w:rPr>
            <w:rStyle w:val="a3"/>
            <w:lang w:val="en-US"/>
          </w:rPr>
          <w:t>cryptopolitan</w:t>
        </w:r>
        <w:r w:rsidRPr="00BC08F7">
          <w:rPr>
            <w:rStyle w:val="a3"/>
          </w:rPr>
          <w:t>.</w:t>
        </w:r>
        <w:r w:rsidRPr="00EC60F5">
          <w:rPr>
            <w:rStyle w:val="a3"/>
            <w:lang w:val="en-US"/>
          </w:rPr>
          <w:t>com</w:t>
        </w:r>
        <w:r w:rsidRPr="00BC08F7">
          <w:rPr>
            <w:rStyle w:val="a3"/>
          </w:rPr>
          <w:t>/</w:t>
        </w:r>
        <w:r w:rsidRPr="00EC60F5">
          <w:rPr>
            <w:rStyle w:val="a3"/>
            <w:lang w:val="en-US"/>
          </w:rPr>
          <w:t>ru</w:t>
        </w:r>
        <w:r w:rsidRPr="00BC08F7">
          <w:rPr>
            <w:rStyle w:val="a3"/>
          </w:rPr>
          <w:t>/</w:t>
        </w:r>
        <w:r w:rsidRPr="00EC60F5">
          <w:rPr>
            <w:rStyle w:val="a3"/>
            <w:lang w:val="en-US"/>
          </w:rPr>
          <w:t>sec</w:t>
        </w:r>
        <w:r w:rsidRPr="00BC08F7">
          <w:rPr>
            <w:rStyle w:val="a3"/>
          </w:rPr>
          <w:t>-</w:t>
        </w:r>
        <w:r w:rsidRPr="00EC60F5">
          <w:rPr>
            <w:rStyle w:val="a3"/>
            <w:lang w:val="en-US"/>
          </w:rPr>
          <w:t>paul</w:t>
        </w:r>
        <w:r w:rsidRPr="00BC08F7">
          <w:rPr>
            <w:rStyle w:val="a3"/>
          </w:rPr>
          <w:t>-</w:t>
        </w:r>
        <w:r w:rsidRPr="00EC60F5">
          <w:rPr>
            <w:rStyle w:val="a3"/>
            <w:lang w:val="en-US"/>
          </w:rPr>
          <w:t>atkins</w:t>
        </w:r>
        <w:r w:rsidRPr="00BC08F7">
          <w:rPr>
            <w:rStyle w:val="a3"/>
          </w:rPr>
          <w:t>-</w:t>
        </w:r>
        <w:r w:rsidRPr="00EC60F5">
          <w:rPr>
            <w:rStyle w:val="a3"/>
            <w:lang w:val="en-US"/>
          </w:rPr>
          <w:t>time</w:t>
        </w:r>
        <w:r w:rsidRPr="00BC08F7">
          <w:rPr>
            <w:rStyle w:val="a3"/>
          </w:rPr>
          <w:t>-</w:t>
        </w:r>
        <w:r w:rsidRPr="00EC60F5">
          <w:rPr>
            <w:rStyle w:val="a3"/>
            <w:lang w:val="en-US"/>
          </w:rPr>
          <w:t>right</w:t>
        </w:r>
        <w:r w:rsidRPr="00BC08F7">
          <w:rPr>
            <w:rStyle w:val="a3"/>
          </w:rPr>
          <w:t>-</w:t>
        </w:r>
        <w:r w:rsidRPr="00EC60F5">
          <w:rPr>
            <w:rStyle w:val="a3"/>
            <w:lang w:val="en-US"/>
          </w:rPr>
          <w:t>for</w:t>
        </w:r>
        <w:r w:rsidRPr="00BC08F7">
          <w:rPr>
            <w:rStyle w:val="a3"/>
          </w:rPr>
          <w:t>-</w:t>
        </w:r>
        <w:r w:rsidRPr="00EC60F5">
          <w:rPr>
            <w:rStyle w:val="a3"/>
            <w:lang w:val="en-US"/>
          </w:rPr>
          <w:t>crypto</w:t>
        </w:r>
        <w:r w:rsidRPr="00BC08F7">
          <w:rPr>
            <w:rStyle w:val="a3"/>
          </w:rPr>
          <w:t>-401</w:t>
        </w:r>
        <w:r w:rsidRPr="00EC60F5">
          <w:rPr>
            <w:rStyle w:val="a3"/>
            <w:lang w:val="en-US"/>
          </w:rPr>
          <w:t>k</w:t>
        </w:r>
        <w:r w:rsidRPr="00BC08F7">
          <w:rPr>
            <w:rStyle w:val="a3"/>
          </w:rPr>
          <w:t>/</w:t>
        </w:r>
      </w:hyperlink>
      <w:r w:rsidRPr="00BC08F7">
        <w:t xml:space="preserve"> </w:t>
      </w:r>
    </w:p>
    <w:p w14:paraId="1492DDD7" w14:textId="77777777" w:rsidR="00823072" w:rsidRPr="00561005" w:rsidRDefault="00823072" w:rsidP="00823072">
      <w:pPr>
        <w:pStyle w:val="2"/>
      </w:pPr>
      <w:bookmarkStart w:id="194" w:name="_Toc220652808"/>
      <w:bookmarkEnd w:id="128"/>
      <w:r w:rsidRPr="00561005">
        <w:t>vietnam.vn, 29.01.2026, Подробности изменений пенсионного возраста для учителей, вступающих в силу с 2026 года</w:t>
      </w:r>
      <w:bookmarkEnd w:id="194"/>
    </w:p>
    <w:p w14:paraId="61553CBF" w14:textId="77777777" w:rsidR="00823072" w:rsidRPr="00561005" w:rsidRDefault="00823072" w:rsidP="00823072">
      <w:pPr>
        <w:pStyle w:val="3"/>
      </w:pPr>
      <w:bookmarkStart w:id="195" w:name="_Toc220652809"/>
      <w:r w:rsidRPr="00561005">
        <w:t>С 2026 года пенсионный возраст учителей претерпит ряд изменений. Они могут выйти на пенсию на 5 лет раньше или на 5-10 лет позже, чем представители других профессий.</w:t>
      </w:r>
      <w:bookmarkEnd w:id="195"/>
    </w:p>
    <w:p w14:paraId="1E085BB5" w14:textId="77777777" w:rsidR="00823072" w:rsidRPr="00561005" w:rsidRDefault="00823072" w:rsidP="00823072">
      <w:r w:rsidRPr="00561005">
        <w:t>Общий пенсионный возраст для учителей</w:t>
      </w:r>
    </w:p>
    <w:p w14:paraId="41B2ECF2" w14:textId="77777777" w:rsidR="00823072" w:rsidRPr="00561005" w:rsidRDefault="00823072" w:rsidP="00823072">
      <w:r w:rsidRPr="00561005">
        <w:t>Закон об учителях вступит в силу 1 января 2026 года, а это значит, что положения о выходе учителей на пенсию, содержащиеся в статье 26 Закона об учителях, также начнут применяться.</w:t>
      </w:r>
    </w:p>
    <w:p w14:paraId="0838D09E" w14:textId="77777777" w:rsidR="00823072" w:rsidRPr="00561005" w:rsidRDefault="00823072" w:rsidP="00823072">
      <w:r w:rsidRPr="00561005">
        <w:t>Согласно пункту 1 статьи 26 Закона об учителях, пенсионный возраст для учителей регулируется положениями Трудового кодекса и других соответствующих законов, аналогично пенсионному возрасту работников других профессий.</w:t>
      </w:r>
    </w:p>
    <w:p w14:paraId="06A7E291" w14:textId="77777777" w:rsidR="00823072" w:rsidRPr="00561005" w:rsidRDefault="00823072" w:rsidP="00823072">
      <w:r w:rsidRPr="00561005">
        <w:t>Пенсионный возраст для большинства учителей такой же, как и для представителей других профессий (иллюстративное изображение: Нгуен Ха Нам).</w:t>
      </w:r>
    </w:p>
    <w:p w14:paraId="71AB8BBF" w14:textId="77777777" w:rsidR="00823072" w:rsidRPr="00561005" w:rsidRDefault="00823072" w:rsidP="00823072">
      <w:r w:rsidRPr="00561005">
        <w:t>В настоящее время пенсионный возраст для работников установлен в статье 169 Трудового кодекса. Соответственно, пенсионный возраст для работников в нормальных условиях труда будет скорректирован в соответствии с планом действий.</w:t>
      </w:r>
    </w:p>
    <w:p w14:paraId="5D1D0BA1" w14:textId="77777777" w:rsidR="00823072" w:rsidRPr="00561005" w:rsidRDefault="00823072" w:rsidP="00823072">
      <w:r w:rsidRPr="00561005">
        <w:t>До 2021 года пенсионный возраст для мужчин составлял 60 лет, а для женщин — 55 лет. С 2021 года пенсионный возраст для работников в нормальных условиях труда составляет 60 лет и 3 месяца для мужчин и 55 лет и 4 месяца для женщин.</w:t>
      </w:r>
    </w:p>
    <w:p w14:paraId="3E54193F" w14:textId="77777777" w:rsidR="00823072" w:rsidRPr="00561005" w:rsidRDefault="00823072" w:rsidP="00823072">
      <w:r w:rsidRPr="00561005">
        <w:t>После 2021 года пенсионный возраст будет увеличиваться на 3 месяца ежегодно для мужчин и на 4 месяца ежегодно для женщин. План повышения пенсионного возраста будет продолжаться до тех пор, пока он не достигнет 62 лет для мужчин в 2028 году и 60 лет для женщин в 2035 году.</w:t>
      </w:r>
    </w:p>
    <w:p w14:paraId="3B596618" w14:textId="77777777" w:rsidR="00823072" w:rsidRPr="00561005" w:rsidRDefault="00823072" w:rsidP="00823072">
      <w:r w:rsidRPr="00561005">
        <w:t>Исходя из вышеуказанных положений, план повышения пенсионного возраста для учителей в целом, начиная с 2026 года, выглядит следующим образом:</w:t>
      </w:r>
    </w:p>
    <w:p w14:paraId="6FAE893F" w14:textId="77777777" w:rsidR="00823072" w:rsidRPr="00561005" w:rsidRDefault="00823072" w:rsidP="00823072">
      <w:r w:rsidRPr="00561005">
        <w:rPr>
          <w:noProof/>
        </w:rPr>
        <w:lastRenderedPageBreak/>
        <w:drawing>
          <wp:inline distT="0" distB="0" distL="0" distR="0" wp14:anchorId="6626EA81" wp14:editId="7DFF5125">
            <wp:extent cx="5760085" cy="2370455"/>
            <wp:effectExtent l="0" t="0" r="0" b="0"/>
            <wp:docPr id="1567813993" name="Рисунок 2" descr="Chi tiết điều chỉnh tuổi nghỉ hưu của giáo viên từ năm 2026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 tiết điều chỉnh tuổi nghỉ hưu của giáo viên từ năm 2026 -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60085" cy="2370455"/>
                    </a:xfrm>
                    <a:prstGeom prst="rect">
                      <a:avLst/>
                    </a:prstGeom>
                    <a:noFill/>
                    <a:ln>
                      <a:noFill/>
                    </a:ln>
                  </pic:spPr>
                </pic:pic>
              </a:graphicData>
            </a:graphic>
          </wp:inline>
        </w:drawing>
      </w:r>
    </w:p>
    <w:p w14:paraId="15D4309F" w14:textId="77777777" w:rsidR="00823072" w:rsidRPr="00561005" w:rsidRDefault="00823072" w:rsidP="00823072">
      <w:r w:rsidRPr="00561005">
        <w:t>Пенсионный возраст в определенных конкретных случаях</w:t>
      </w:r>
    </w:p>
    <w:p w14:paraId="085A0B79" w14:textId="77777777" w:rsidR="00823072" w:rsidRPr="00561005" w:rsidRDefault="00823072" w:rsidP="00823072">
      <w:r w:rsidRPr="00561005">
        <w:t>Помимо общего пенсионного возраста, Закон об учителях также устанавливает пенсионный возраст для отдельных случаев.</w:t>
      </w:r>
    </w:p>
    <w:p w14:paraId="0176CDEB" w14:textId="77777777" w:rsidR="00823072" w:rsidRPr="00561005" w:rsidRDefault="00823072" w:rsidP="00823072">
      <w:r w:rsidRPr="00561005">
        <w:t>В частности, согласно пункту 2 статьи 26 Закона об учителях, учителя дошкольных учреждений, по своему желанию, могут выйти на пенсию в возрасте ниже обычного пенсионного возраста для работников, но не более чем на 5 лет. Если они отчисляли взносы в систему социального страхования в течение 15 лет и более, их пенсионные права не будут уменьшены в связи с досрочным выходом на пенсию.</w:t>
      </w:r>
    </w:p>
    <w:p w14:paraId="45C6633F" w14:textId="77777777" w:rsidR="00823072" w:rsidRPr="00561005" w:rsidRDefault="00823072" w:rsidP="00823072">
      <w:r w:rsidRPr="00561005">
        <w:t>Исходя из вышеуказанных правил, план повышения пенсионного возраста для воспитателей дошкольных учреждений, начиная с 2026 года, выглядит следующим образом:</w:t>
      </w:r>
    </w:p>
    <w:p w14:paraId="66DA4E8A" w14:textId="77777777" w:rsidR="00823072" w:rsidRPr="00561005" w:rsidRDefault="00823072" w:rsidP="00823072">
      <w:r w:rsidRPr="00561005">
        <w:rPr>
          <w:noProof/>
        </w:rPr>
        <w:drawing>
          <wp:inline distT="0" distB="0" distL="0" distR="0" wp14:anchorId="46D8E310" wp14:editId="098BC8F0">
            <wp:extent cx="5760085" cy="2446655"/>
            <wp:effectExtent l="0" t="0" r="0" b="0"/>
            <wp:docPr id="1992078835" name="Рисунок 3" descr="Chi tiết điều chỉnh tuổi nghỉ hưu của giáo viên từ năm 2026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 tiết điều chỉnh tuổi nghỉ hưu của giáo viên từ năm 2026 -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60085" cy="2446655"/>
                    </a:xfrm>
                    <a:prstGeom prst="rect">
                      <a:avLst/>
                    </a:prstGeom>
                    <a:noFill/>
                    <a:ln>
                      <a:noFill/>
                    </a:ln>
                  </pic:spPr>
                </pic:pic>
              </a:graphicData>
            </a:graphic>
          </wp:inline>
        </w:drawing>
      </w:r>
    </w:p>
    <w:p w14:paraId="6003E397" w14:textId="77777777" w:rsidR="00823072" w:rsidRPr="00561005" w:rsidRDefault="00823072" w:rsidP="00823072">
      <w:r w:rsidRPr="00561005">
        <w:t>Помимо воспитателей дошкольных учреждений, которым разрешено выйти на пенсию на 5 лет раньше установленного срока, статья 27 Закона об учителях также предусматривает, что учителя, имеющие звания профессора, доцента или доктора наук, а также учителя, работающие в специализированных областях, могут выйти на пенсию на 5-10 лет раньше установленного пенсионного возраста.</w:t>
      </w:r>
    </w:p>
    <w:p w14:paraId="103F016F" w14:textId="77777777" w:rsidR="00823072" w:rsidRPr="00561005" w:rsidRDefault="00823072" w:rsidP="00823072">
      <w:r w:rsidRPr="00561005">
        <w:t>В частности, а именно:</w:t>
      </w:r>
    </w:p>
    <w:p w14:paraId="5C26B02D" w14:textId="77777777" w:rsidR="00823072" w:rsidRPr="00561005" w:rsidRDefault="00823072" w:rsidP="00823072">
      <w:r w:rsidRPr="00561005">
        <w:rPr>
          <w:noProof/>
        </w:rPr>
        <w:lastRenderedPageBreak/>
        <w:drawing>
          <wp:inline distT="0" distB="0" distL="0" distR="0" wp14:anchorId="52A856C9" wp14:editId="1F162E52">
            <wp:extent cx="5760085" cy="1918335"/>
            <wp:effectExtent l="0" t="0" r="0" b="5715"/>
            <wp:docPr id="1017455772" name="Рисунок 4" descr="Chi tiết điều chỉnh tuổi nghỉ hưu của giáo viên từ năm 2026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 tiết điều chỉnh tuổi nghỉ hưu của giáo viên từ năm 2026 -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60085" cy="1918335"/>
                    </a:xfrm>
                    <a:prstGeom prst="rect">
                      <a:avLst/>
                    </a:prstGeom>
                    <a:noFill/>
                    <a:ln>
                      <a:noFill/>
                    </a:ln>
                  </pic:spPr>
                </pic:pic>
              </a:graphicData>
            </a:graphic>
          </wp:inline>
        </w:drawing>
      </w:r>
    </w:p>
    <w:p w14:paraId="534198AC" w14:textId="77777777" w:rsidR="00823072" w:rsidRPr="00561005" w:rsidRDefault="00823072" w:rsidP="00823072">
      <w:r w:rsidRPr="00561005">
        <w:t>Выход на пенсию в пожилом возрасте осуществляется в тех случаях, когда образовательное учреждение нуждается в этом; преподаватель находится в хорошем состоянии здоровья, работает добровольно и соответствует стандартам и условиям образовательного учреждения.</w:t>
      </w:r>
    </w:p>
    <w:p w14:paraId="168ACEA9" w14:textId="77777777" w:rsidR="00823072" w:rsidRPr="00561005" w:rsidRDefault="00823072" w:rsidP="00823072">
      <w:hyperlink r:id="rId69" w:history="1">
        <w:r w:rsidRPr="00561005">
          <w:rPr>
            <w:rStyle w:val="a3"/>
          </w:rPr>
          <w:t>https://www.vietnam.vn/ru/chi-tiet-dieu-chinh-tuoi-nghi-huu-cua-giao-vien-tu-nam-2026</w:t>
        </w:r>
      </w:hyperlink>
      <w:r w:rsidRPr="00561005">
        <w:t xml:space="preserve"> </w:t>
      </w:r>
    </w:p>
    <w:p w14:paraId="4DDD6BF5" w14:textId="77777777" w:rsidR="00CA32BC" w:rsidRPr="0090779C" w:rsidRDefault="00CA32BC" w:rsidP="00CA32BC"/>
    <w:sectPr w:rsidR="00CA32BC" w:rsidRPr="0090779C" w:rsidSect="00B01BEA">
      <w:headerReference w:type="default" r:id="rId70"/>
      <w:footerReference w:type="default" r:id="rId7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E4BC" w14:textId="77777777" w:rsidR="00C57A2C" w:rsidRDefault="00C57A2C">
      <w:r>
        <w:separator/>
      </w:r>
    </w:p>
  </w:endnote>
  <w:endnote w:type="continuationSeparator" w:id="0">
    <w:p w14:paraId="268A9152" w14:textId="77777777" w:rsidR="00C57A2C" w:rsidRDefault="00C5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B9D2" w14:textId="77777777" w:rsidR="00C57A2C" w:rsidRDefault="00C57A2C">
      <w:r>
        <w:separator/>
      </w:r>
    </w:p>
  </w:footnote>
  <w:footnote w:type="continuationSeparator" w:id="0">
    <w:p w14:paraId="0A1AF915" w14:textId="77777777" w:rsidR="00C57A2C" w:rsidRDefault="00C5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0A3C3DC5"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1E5E819F" w:rsidR="00122493" w:rsidRPr="000C041B" w:rsidRDefault="00ED63D9" w:rsidP="00122493">
                          <w:pPr>
                            <w:ind w:right="423"/>
                            <w:jc w:val="center"/>
                            <w:rPr>
                              <w:rFonts w:cs="Arial"/>
                              <w:b/>
                              <w:color w:val="EEECE1"/>
                              <w:sz w:val="6"/>
                              <w:szCs w:val="6"/>
                            </w:rPr>
                          </w:pPr>
                          <w:r>
                            <w:rPr>
                              <w:rFonts w:cs="Arial"/>
                              <w:b/>
                              <w:color w:val="EEECE1"/>
                              <w:sz w:val="6"/>
                              <w:szCs w:val="6"/>
                            </w:rPr>
                            <w:t xml:space="preserve">    </w:t>
                          </w:r>
                        </w:p>
                        <w:p w14:paraId="56F45AA4" w14:textId="51A0C9C1" w:rsidR="00122493" w:rsidRPr="00D15988" w:rsidRDefault="00ED63D9" w:rsidP="00122493">
                          <w:pPr>
                            <w:ind w:right="423"/>
                            <w:jc w:val="center"/>
                            <w:rPr>
                              <w:rFonts w:cs="Arial"/>
                              <w:b/>
                              <w:u w:val="single"/>
                            </w:rPr>
                          </w:pPr>
                          <w:r>
                            <w:rPr>
                              <w:rFonts w:cs="Arial"/>
                              <w:b/>
                            </w:rPr>
                            <w:t xml:space="preserve">   </w:t>
                          </w:r>
                          <w:r w:rsidR="00122493" w:rsidRPr="000C041B">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1E5E819F" w:rsidR="00122493" w:rsidRPr="000C041B" w:rsidRDefault="00ED63D9" w:rsidP="00122493">
                    <w:pPr>
                      <w:ind w:right="423"/>
                      <w:jc w:val="center"/>
                      <w:rPr>
                        <w:rFonts w:cs="Arial"/>
                        <w:b/>
                        <w:color w:val="EEECE1"/>
                        <w:sz w:val="6"/>
                        <w:szCs w:val="6"/>
                      </w:rPr>
                    </w:pPr>
                    <w:r>
                      <w:rPr>
                        <w:rFonts w:cs="Arial"/>
                        <w:b/>
                        <w:color w:val="EEECE1"/>
                        <w:sz w:val="6"/>
                        <w:szCs w:val="6"/>
                      </w:rPr>
                      <w:t xml:space="preserve">    </w:t>
                    </w:r>
                  </w:p>
                  <w:p w14:paraId="56F45AA4" w14:textId="51A0C9C1" w:rsidR="00122493" w:rsidRPr="00D15988" w:rsidRDefault="00ED63D9" w:rsidP="00122493">
                    <w:pPr>
                      <w:ind w:right="423"/>
                      <w:jc w:val="center"/>
                      <w:rPr>
                        <w:rFonts w:cs="Arial"/>
                        <w:b/>
                        <w:u w:val="single"/>
                      </w:rPr>
                    </w:pPr>
                    <w:r>
                      <w:rPr>
                        <w:rFonts w:cs="Arial"/>
                        <w:b/>
                      </w:rPr>
                      <w:t xml:space="preserve">   </w:t>
                    </w:r>
                    <w:r w:rsidR="00122493" w:rsidRPr="000C041B">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ED63D9">
      <w:t xml:space="preserve">      </w: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661"/>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6A0"/>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0C96"/>
    <w:rsid w:val="00131356"/>
    <w:rsid w:val="001319A6"/>
    <w:rsid w:val="001319B0"/>
    <w:rsid w:val="001323BD"/>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59E"/>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34A"/>
    <w:rsid w:val="002149C1"/>
    <w:rsid w:val="00214B4F"/>
    <w:rsid w:val="00215883"/>
    <w:rsid w:val="00215CE8"/>
    <w:rsid w:val="00215EE4"/>
    <w:rsid w:val="00216086"/>
    <w:rsid w:val="00216740"/>
    <w:rsid w:val="0021686D"/>
    <w:rsid w:val="00217163"/>
    <w:rsid w:val="002178F1"/>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BFE"/>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264"/>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6BE7"/>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22"/>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3C2"/>
    <w:rsid w:val="002C0964"/>
    <w:rsid w:val="002C0B42"/>
    <w:rsid w:val="002C0E1F"/>
    <w:rsid w:val="002C1674"/>
    <w:rsid w:val="002C2069"/>
    <w:rsid w:val="002C3681"/>
    <w:rsid w:val="002C3827"/>
    <w:rsid w:val="002C383F"/>
    <w:rsid w:val="002C4092"/>
    <w:rsid w:val="002C41B4"/>
    <w:rsid w:val="002C4478"/>
    <w:rsid w:val="002C6272"/>
    <w:rsid w:val="002C7757"/>
    <w:rsid w:val="002D0281"/>
    <w:rsid w:val="002D0E4C"/>
    <w:rsid w:val="002D1C5F"/>
    <w:rsid w:val="002D297B"/>
    <w:rsid w:val="002D34A9"/>
    <w:rsid w:val="002D390A"/>
    <w:rsid w:val="002D465B"/>
    <w:rsid w:val="002D56BF"/>
    <w:rsid w:val="002D5CFC"/>
    <w:rsid w:val="002D60C1"/>
    <w:rsid w:val="002D6FE0"/>
    <w:rsid w:val="002D7365"/>
    <w:rsid w:val="002D7489"/>
    <w:rsid w:val="002D7690"/>
    <w:rsid w:val="002E04F1"/>
    <w:rsid w:val="002E13A9"/>
    <w:rsid w:val="002E2ACC"/>
    <w:rsid w:val="002E30E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6C8"/>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C2A"/>
    <w:rsid w:val="00365066"/>
    <w:rsid w:val="003652BA"/>
    <w:rsid w:val="00365335"/>
    <w:rsid w:val="00366827"/>
    <w:rsid w:val="00366AC5"/>
    <w:rsid w:val="00366B1E"/>
    <w:rsid w:val="003679F9"/>
    <w:rsid w:val="00367C6F"/>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3DC"/>
    <w:rsid w:val="00383AA8"/>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C43"/>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A5D"/>
    <w:rsid w:val="00474D0B"/>
    <w:rsid w:val="00474EB5"/>
    <w:rsid w:val="0047599D"/>
    <w:rsid w:val="00475A5C"/>
    <w:rsid w:val="00476043"/>
    <w:rsid w:val="004761FB"/>
    <w:rsid w:val="00476753"/>
    <w:rsid w:val="00476B1B"/>
    <w:rsid w:val="004771E3"/>
    <w:rsid w:val="00477AD6"/>
    <w:rsid w:val="00477BBD"/>
    <w:rsid w:val="00481221"/>
    <w:rsid w:val="004815E9"/>
    <w:rsid w:val="00481C92"/>
    <w:rsid w:val="00482BA6"/>
    <w:rsid w:val="00482EBB"/>
    <w:rsid w:val="00484342"/>
    <w:rsid w:val="00484E8E"/>
    <w:rsid w:val="004851A6"/>
    <w:rsid w:val="00485431"/>
    <w:rsid w:val="00485984"/>
    <w:rsid w:val="00486D17"/>
    <w:rsid w:val="00486D38"/>
    <w:rsid w:val="00487624"/>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1D"/>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153"/>
    <w:rsid w:val="004E18A2"/>
    <w:rsid w:val="004E1A8B"/>
    <w:rsid w:val="004E1E8A"/>
    <w:rsid w:val="004E2155"/>
    <w:rsid w:val="004E2857"/>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16C2"/>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2BF"/>
    <w:rsid w:val="0055137F"/>
    <w:rsid w:val="0055224F"/>
    <w:rsid w:val="005529F5"/>
    <w:rsid w:val="00552CC9"/>
    <w:rsid w:val="00552FAD"/>
    <w:rsid w:val="00554A84"/>
    <w:rsid w:val="005556BE"/>
    <w:rsid w:val="00555946"/>
    <w:rsid w:val="00556116"/>
    <w:rsid w:val="0055686C"/>
    <w:rsid w:val="00557218"/>
    <w:rsid w:val="005604D7"/>
    <w:rsid w:val="0056057A"/>
    <w:rsid w:val="0056093A"/>
    <w:rsid w:val="00560F73"/>
    <w:rsid w:val="00561005"/>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548"/>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401"/>
    <w:rsid w:val="0058557F"/>
    <w:rsid w:val="00585888"/>
    <w:rsid w:val="00586627"/>
    <w:rsid w:val="00586961"/>
    <w:rsid w:val="0058709C"/>
    <w:rsid w:val="00590157"/>
    <w:rsid w:val="00590523"/>
    <w:rsid w:val="00590BA1"/>
    <w:rsid w:val="00590C9C"/>
    <w:rsid w:val="00590D00"/>
    <w:rsid w:val="005915B9"/>
    <w:rsid w:val="0059236E"/>
    <w:rsid w:val="005923A1"/>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31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3F09"/>
    <w:rsid w:val="00614050"/>
    <w:rsid w:val="006141D6"/>
    <w:rsid w:val="006145FE"/>
    <w:rsid w:val="006147BE"/>
    <w:rsid w:val="00614887"/>
    <w:rsid w:val="006148F4"/>
    <w:rsid w:val="00615FB3"/>
    <w:rsid w:val="006165E2"/>
    <w:rsid w:val="0062077C"/>
    <w:rsid w:val="0062216D"/>
    <w:rsid w:val="00622CF0"/>
    <w:rsid w:val="00623D4B"/>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805"/>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430"/>
    <w:rsid w:val="0066772E"/>
    <w:rsid w:val="00667EFA"/>
    <w:rsid w:val="006700FD"/>
    <w:rsid w:val="0067094B"/>
    <w:rsid w:val="006714DC"/>
    <w:rsid w:val="0067156D"/>
    <w:rsid w:val="00671AEA"/>
    <w:rsid w:val="00671B0C"/>
    <w:rsid w:val="00671BE6"/>
    <w:rsid w:val="00671E7C"/>
    <w:rsid w:val="006723B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4D7B"/>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0C34"/>
    <w:rsid w:val="00701051"/>
    <w:rsid w:val="007015FD"/>
    <w:rsid w:val="00701F23"/>
    <w:rsid w:val="0070301B"/>
    <w:rsid w:val="00703F65"/>
    <w:rsid w:val="00704451"/>
    <w:rsid w:val="00704908"/>
    <w:rsid w:val="0070504C"/>
    <w:rsid w:val="00705268"/>
    <w:rsid w:val="00705794"/>
    <w:rsid w:val="00705891"/>
    <w:rsid w:val="0070618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0A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209"/>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042"/>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E00"/>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623"/>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B64"/>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2A5"/>
    <w:rsid w:val="00817705"/>
    <w:rsid w:val="00817906"/>
    <w:rsid w:val="00817B1F"/>
    <w:rsid w:val="00817C15"/>
    <w:rsid w:val="008207AC"/>
    <w:rsid w:val="00820FF6"/>
    <w:rsid w:val="008223A4"/>
    <w:rsid w:val="00822891"/>
    <w:rsid w:val="00822E78"/>
    <w:rsid w:val="00823072"/>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47F08"/>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7D3A"/>
    <w:rsid w:val="008800CE"/>
    <w:rsid w:val="00881193"/>
    <w:rsid w:val="008818EC"/>
    <w:rsid w:val="0088203F"/>
    <w:rsid w:val="00882C39"/>
    <w:rsid w:val="0088309C"/>
    <w:rsid w:val="008835EA"/>
    <w:rsid w:val="00885690"/>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3AFD"/>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F7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6ED"/>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C49"/>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4D5"/>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D7"/>
    <w:rsid w:val="009B2AFD"/>
    <w:rsid w:val="009B3377"/>
    <w:rsid w:val="009B3915"/>
    <w:rsid w:val="009B4175"/>
    <w:rsid w:val="009B45FE"/>
    <w:rsid w:val="009B47E5"/>
    <w:rsid w:val="009B51DA"/>
    <w:rsid w:val="009B5C01"/>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5F6C"/>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5FC7"/>
    <w:rsid w:val="009E6170"/>
    <w:rsid w:val="009E62C2"/>
    <w:rsid w:val="009E6F54"/>
    <w:rsid w:val="009E71D0"/>
    <w:rsid w:val="009E72F8"/>
    <w:rsid w:val="009E73CB"/>
    <w:rsid w:val="009E7C0C"/>
    <w:rsid w:val="009F0836"/>
    <w:rsid w:val="009F0EF1"/>
    <w:rsid w:val="009F1562"/>
    <w:rsid w:val="009F1830"/>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32B"/>
    <w:rsid w:val="00A51B4C"/>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3FC"/>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D18"/>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290"/>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7FC"/>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3B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8F7"/>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15C"/>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B3D"/>
    <w:rsid w:val="00C46D30"/>
    <w:rsid w:val="00C47C5B"/>
    <w:rsid w:val="00C47CCA"/>
    <w:rsid w:val="00C50283"/>
    <w:rsid w:val="00C508AE"/>
    <w:rsid w:val="00C511CD"/>
    <w:rsid w:val="00C52332"/>
    <w:rsid w:val="00C52938"/>
    <w:rsid w:val="00C52A92"/>
    <w:rsid w:val="00C52DED"/>
    <w:rsid w:val="00C52EC1"/>
    <w:rsid w:val="00C531E3"/>
    <w:rsid w:val="00C535B3"/>
    <w:rsid w:val="00C53998"/>
    <w:rsid w:val="00C53CB2"/>
    <w:rsid w:val="00C5473B"/>
    <w:rsid w:val="00C54995"/>
    <w:rsid w:val="00C55022"/>
    <w:rsid w:val="00C55A03"/>
    <w:rsid w:val="00C56E66"/>
    <w:rsid w:val="00C570C8"/>
    <w:rsid w:val="00C57A2C"/>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0CA"/>
    <w:rsid w:val="00CB5798"/>
    <w:rsid w:val="00CB6065"/>
    <w:rsid w:val="00CB6475"/>
    <w:rsid w:val="00CB663D"/>
    <w:rsid w:val="00CB6B64"/>
    <w:rsid w:val="00CB76D2"/>
    <w:rsid w:val="00CC031B"/>
    <w:rsid w:val="00CC064C"/>
    <w:rsid w:val="00CC078B"/>
    <w:rsid w:val="00CC07ED"/>
    <w:rsid w:val="00CC13DE"/>
    <w:rsid w:val="00CC15FF"/>
    <w:rsid w:val="00CC19CA"/>
    <w:rsid w:val="00CC1EEA"/>
    <w:rsid w:val="00CC2482"/>
    <w:rsid w:val="00CC395B"/>
    <w:rsid w:val="00CC4D19"/>
    <w:rsid w:val="00CC51B7"/>
    <w:rsid w:val="00CC5DF2"/>
    <w:rsid w:val="00CC768F"/>
    <w:rsid w:val="00CC7857"/>
    <w:rsid w:val="00CC7DF7"/>
    <w:rsid w:val="00CD059A"/>
    <w:rsid w:val="00CD0963"/>
    <w:rsid w:val="00CD0B0E"/>
    <w:rsid w:val="00CD0EE7"/>
    <w:rsid w:val="00CD19D7"/>
    <w:rsid w:val="00CD2668"/>
    <w:rsid w:val="00CD2A66"/>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826"/>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4C7"/>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912"/>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5FA"/>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1F8"/>
    <w:rsid w:val="00DC56B6"/>
    <w:rsid w:val="00DC57E5"/>
    <w:rsid w:val="00DC5EA0"/>
    <w:rsid w:val="00DC6093"/>
    <w:rsid w:val="00DC630C"/>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67BC"/>
    <w:rsid w:val="00DD72BE"/>
    <w:rsid w:val="00DD76A1"/>
    <w:rsid w:val="00DD787A"/>
    <w:rsid w:val="00DE04D3"/>
    <w:rsid w:val="00DE10F3"/>
    <w:rsid w:val="00DE135B"/>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36A"/>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34A"/>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2E2"/>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1A1"/>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3D9"/>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440D"/>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936"/>
    <w:rsid w:val="00F41C72"/>
    <w:rsid w:val="00F41D61"/>
    <w:rsid w:val="00F41DA0"/>
    <w:rsid w:val="00F42081"/>
    <w:rsid w:val="00F4309F"/>
    <w:rsid w:val="00F433D0"/>
    <w:rsid w:val="00F43DCB"/>
    <w:rsid w:val="00F44015"/>
    <w:rsid w:val="00F444F6"/>
    <w:rsid w:val="00F46FE1"/>
    <w:rsid w:val="00F51649"/>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550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x.ru/news/299/372136-budusie-perspektivy-rossiane-ohotno-ispolzuut-pds" TargetMode="External"/><Relationship Id="rId18" Type="http://schemas.openxmlformats.org/officeDocument/2006/relationships/hyperlink" Target="https://yamal.aif.ru/society/yamalcy-nakopili-bolee-3-mlrd-rubley-po-programme-dolgosrochnyh-sberezheniy" TargetMode="External"/><Relationship Id="rId26" Type="http://schemas.openxmlformats.org/officeDocument/2006/relationships/hyperlink" Target="https://ria.ru/20260129/rossijane-2070905857.html" TargetMode="External"/><Relationship Id="rId39" Type="http://schemas.openxmlformats.org/officeDocument/2006/relationships/hyperlink" Target="https://frankmedia.ru/259151" TargetMode="External"/><Relationship Id="rId21" Type="http://schemas.openxmlformats.org/officeDocument/2006/relationships/hyperlink" Target="https://region-tyumen.ru/articles/ekonomika_i_biznes/proekt_po_razvitiyu_finansovoy_gramotnosti_dengi_v_rost_startoval_v_tyumenskoy_oblasti_/" TargetMode="External"/><Relationship Id="rId34" Type="http://schemas.openxmlformats.org/officeDocument/2006/relationships/hyperlink" Target="https://mirnov.ru/lenta-novostej/v-gosdume-predlozhili-vvesti-dlja-pensionerov-13-yu-pensiyu.html" TargetMode="External"/><Relationship Id="rId42" Type="http://schemas.openxmlformats.org/officeDocument/2006/relationships/hyperlink" Target="https://konkurent.ru/article/84209" TargetMode="External"/><Relationship Id="rId47" Type="http://schemas.openxmlformats.org/officeDocument/2006/relationships/hyperlink" Target="https://rspp.ru/events/news/rspp-rasschital-indeks-sotsialnoy-i-investitsionnoy-aktivnosti-v-yanvare-2026-goda-697a8f951ed7c/" TargetMode="External"/><Relationship Id="rId50" Type="http://schemas.openxmlformats.org/officeDocument/2006/relationships/hyperlink" Target="https://www.vedomosti.ru/analytics/trends/articles/2026/01/30/1172790-chto-zhdet-nalichnie-dengi-v-rossii?from=newsline_vedomosti" TargetMode="External"/><Relationship Id="rId55" Type="http://schemas.openxmlformats.org/officeDocument/2006/relationships/hyperlink" Target="https://www.vedomosti.ru/press_releases/2026/01/29/3-goda-rekordov-obyoma-ipo-v-chem-fenomen-indiiskih-birzh" TargetMode="External"/><Relationship Id="rId63" Type="http://schemas.openxmlformats.org/officeDocument/2006/relationships/hyperlink" Target="https://finance.liga.net/pension/novosti/nenadezhnyi-soyuznik-niderlandskii-pensionnyi-fond-pme-budet-bolshe-investirovat-v-es-vmesto-ssha" TargetMode="External"/><Relationship Id="rId68" Type="http://schemas.openxmlformats.org/officeDocument/2006/relationships/image" Target="media/image5.png"/><Relationship Id="rId7" Type="http://schemas.openxmlformats.org/officeDocument/2006/relationships/image" Target="media/image1.pn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petsknews.ru/novosti-regiona/53885" TargetMode="External"/><Relationship Id="rId29" Type="http://schemas.openxmlformats.org/officeDocument/2006/relationships/hyperlink" Target="https://russian.rt.com/russia/article/1589031-strahovaya-pensiya-povyshenie-fevral" TargetMode="External"/><Relationship Id="rId11" Type="http://schemas.openxmlformats.org/officeDocument/2006/relationships/hyperlink" Target="https://creditpower.ru/banknews/20260129/npf-vtb-bolee-5-mlrd-rublej-vnesli-klienty-pochta-banka-v-pds/" TargetMode="External"/><Relationship Id="rId24" Type="http://schemas.openxmlformats.org/officeDocument/2006/relationships/hyperlink" Target="https://dumatv.ru/news/deputat-panesh--razmer-voennih-pensii-uvelichat-na-4---s-1-oktyabrya" TargetMode="External"/><Relationship Id="rId32" Type="http://schemas.openxmlformats.org/officeDocument/2006/relationships/hyperlink" Target="https://www.1rre.ru/2657659-s-1-fevralya-v-rossii-uvelichat-vyplaty-invalidam-zayavlenie-nilova.html" TargetMode="External"/><Relationship Id="rId37" Type="http://schemas.openxmlformats.org/officeDocument/2006/relationships/hyperlink" Target="https://www.kp.ru/daily/27755/5202864/?from=integrum" TargetMode="External"/><Relationship Id="rId40" Type="http://schemas.openxmlformats.org/officeDocument/2006/relationships/hyperlink" Target="https://deita.ru/article/580726" TargetMode="External"/><Relationship Id="rId45" Type="http://schemas.openxmlformats.org/officeDocument/2006/relationships/hyperlink" Target="https://pnz.ru/pens/doplata-k-pensii-za-stazh-v-2026-godu-za-kakoj-stazh-dobavyat-dengi-i-komu-pereschitayut-vyplaty-avtomaticheski/" TargetMode="External"/><Relationship Id="rId53" Type="http://schemas.openxmlformats.org/officeDocument/2006/relationships/hyperlink" Target="https://center.business-magazine.online/fn_1794202.html" TargetMode="External"/><Relationship Id="rId58" Type="http://schemas.openxmlformats.org/officeDocument/2006/relationships/hyperlink" Target="https://kz.kursiv.media/2026-01-29/svan-kazahstancam-prostili-dolgi-po-nalogam-na-snyatie-pensionny/" TargetMode="External"/><Relationship Id="rId66"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vesti-lipetsk.ru/novosti/ekonomika/zhiteli-lipeckoj-oblasti-vlozhili-v-buduwuyu-pensiyu-bolshe-4-milliardov-rublej/" TargetMode="External"/><Relationship Id="rId23" Type="http://schemas.openxmlformats.org/officeDocument/2006/relationships/hyperlink" Target="https://www.mk.ru/video/2026/01/29/socpodderzhka2026-uspeet-li-indeksaciya-za-rostom-cen-v-nachale-goda.html" TargetMode="External"/><Relationship Id="rId28" Type="http://schemas.openxmlformats.org/officeDocument/2006/relationships/hyperlink" Target="https://tass.ru/obschestvo/26278971" TargetMode="External"/><Relationship Id="rId36" Type="http://schemas.openxmlformats.org/officeDocument/2006/relationships/hyperlink" Target="https://bankiros.ru/news/13-a-pensia-i-indeksacia-kazdyj-kvartal-v-gosdume-pridumali-kak-pomoc-pensioneram-v-2026-godu-20525" TargetMode="External"/><Relationship Id="rId49" Type="http://schemas.openxmlformats.org/officeDocument/2006/relationships/hyperlink" Target="https://iz.ru/2033701/mariya-stroiteleva/podushka-v-bezopasnosti-najden-sposob-spasti-ot-obescenivaniya-hranyashchiesya-u-rossiyan-16-trln" TargetMode="External"/><Relationship Id="rId57" Type="http://schemas.openxmlformats.org/officeDocument/2006/relationships/hyperlink" Target="https://rus.baq.kz/ekonomist-predupredil-rost-pensiy-v-kazahstane-nesyot-skrytye-riski-dlya-byudzheta_300031836/" TargetMode="External"/><Relationship Id="rId61" Type="http://schemas.openxmlformats.org/officeDocument/2006/relationships/hyperlink" Target="https://mixnews.lv/latviya/2026/01/29/zhiteli-latvii-ne-smogut-dosrochno-zabrat-dengi-so-vtorogo-pensionnogo-urovnya/" TargetMode="External"/><Relationship Id="rId10" Type="http://schemas.openxmlformats.org/officeDocument/2006/relationships/hyperlink" Target="https://www.napf.ru/news/napf_news/prezident-napf-rasskazal-kak-pds-povliyala-na-vospriyatie-rossiyanami-rynka-finansovykh-uslug-v-tsel/" TargetMode="External"/><Relationship Id="rId19" Type="http://schemas.openxmlformats.org/officeDocument/2006/relationships/hyperlink" Target="https://orelsreda.ru/denezhnoe-budushhee-blizko-dlya-teh-u-kogo-est-nakopleniya-vot-chto-nuzhno-uspet-sdelat/" TargetMode="External"/><Relationship Id="rId31" Type="http://schemas.openxmlformats.org/officeDocument/2006/relationships/hyperlink" Target="https://ria.ru/20260130/mironov-2071115157.html" TargetMode="External"/><Relationship Id="rId44" Type="http://schemas.openxmlformats.org/officeDocument/2006/relationships/hyperlink" Target="https://primpress.ru/article/130961" TargetMode="External"/><Relationship Id="rId52" Type="http://schemas.openxmlformats.org/officeDocument/2006/relationships/hyperlink" Target="https://zsrf.ru/news/neuzeli-samozanatyh-ostavat-v-pokoe" TargetMode="External"/><Relationship Id="rId60" Type="http://schemas.openxmlformats.org/officeDocument/2006/relationships/hyperlink" Target="https://media.az/society/amerikanskaya-torgovaya-palata-predlagaet-kardinalnuyu-transformaciyu-pensionnoj-sistemy-azerbajdzhana" TargetMode="External"/><Relationship Id="rId65" Type="http://schemas.openxmlformats.org/officeDocument/2006/relationships/hyperlink" Target="https://www.cryptopolitan.com/ru/sec-paul-atkins-time-right-for-crypto-401k/"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roker.ru/?p=81503" TargetMode="External"/><Relationship Id="rId14" Type="http://schemas.openxmlformats.org/officeDocument/2006/relationships/hyperlink" Target="https://absatz.media/news/149987-ekonomist-obuyasnila-kak-pensioneram-poluchat-70percent-godovyh-ot-gosudarstva" TargetMode="External"/><Relationship Id="rId22" Type="http://schemas.openxmlformats.org/officeDocument/2006/relationships/hyperlink" Target="https://otr-online.ru/articles/ot-pensii-do-matkapitala-komu-i-na-skolko-povysyat-vyplaty-v-fevrale-goda-306507.html" TargetMode="External"/><Relationship Id="rId27" Type="http://schemas.openxmlformats.org/officeDocument/2006/relationships/hyperlink" Target="https://ria.ru/20260129/gosduma-2070900735.html" TargetMode="External"/><Relationship Id="rId30" Type="http://schemas.openxmlformats.org/officeDocument/2006/relationships/hyperlink" Target="https://russian.rt.com/russia/news/1588637-ekspert-strahovoi-stazh-vyplaty" TargetMode="External"/><Relationship Id="rId35" Type="http://schemas.openxmlformats.org/officeDocument/2006/relationships/hyperlink" Target="https://bloknot.ru/obshhestvo/katorga-i-vyzhivanie-deputaty-predlozhili-vyplachivat-vsem-pozhilym-13-yu-pensiyu-1491219.html" TargetMode="External"/><Relationship Id="rId43" Type="http://schemas.openxmlformats.org/officeDocument/2006/relationships/hyperlink" Target="https://primpress.ru/article/130960" TargetMode="External"/><Relationship Id="rId48" Type="http://schemas.openxmlformats.org/officeDocument/2006/relationships/hyperlink" Target="https://iz.ru/2033683/2026-01-29/ekspert-nazval-osnovnye-shagi-dlia-pervykh-investitcii" TargetMode="External"/><Relationship Id="rId56" Type="http://schemas.openxmlformats.org/officeDocument/2006/relationships/hyperlink" Target="https://www.nur.kz/nurfin/pension/2337060-otbasy-bank-priostanovit-ispolzovanie-pensionki-na-pogashenie-ipoteki/" TargetMode="External"/><Relationship Id="rId64" Type="http://schemas.openxmlformats.org/officeDocument/2006/relationships/hyperlink" Target="https://catalunya.ru/articles.html/economika/proval-pensionnogo-dekreta-v-kongresse-pochemu-voznikla-ugroza-snizheniya-vyplat-i-chto-planiruet-pravitelstvo-r13705/" TargetMode="External"/><Relationship Id="rId69" Type="http://schemas.openxmlformats.org/officeDocument/2006/relationships/hyperlink" Target="https://www.vietnam.vn/ru/chi-tiet-dieu-chinh-tuoi-nghi-huu-cua-giao-vien-tu-nam-2026" TargetMode="External"/><Relationship Id="rId8" Type="http://schemas.openxmlformats.org/officeDocument/2006/relationships/hyperlink" Target="http://pbroker.ru/?p=81505" TargetMode="External"/><Relationship Id="rId51" Type="http://schemas.openxmlformats.org/officeDocument/2006/relationships/hyperlink" Target="https://www.akm.ru/news/infragrin_podvel_itogi_prisvoeniya_esg_reytingov_rossiyskim_kompaniyam_i_organizatsiyam_v_2025_godu/"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if.ru/money/mymoney/plany-na-budushchee-rossiyane-aktivno-ispolzuyut-pds" TargetMode="External"/><Relationship Id="rId17" Type="http://schemas.openxmlformats.org/officeDocument/2006/relationships/hyperlink" Target="https://sever-press.ru/news/ekonomika/jamaltsy-zashili-v-podushku-bezopasnosti-3-milliarda-rublej/" TargetMode="External"/><Relationship Id="rId25" Type="http://schemas.openxmlformats.org/officeDocument/2006/relationships/hyperlink" Target="https://rg.ru/2026/01/30/ekspert-balynin-poschital-pribavku-pensionerov-kotorye-otlozhili-vyhod-na-pensiiu.html" TargetMode="External"/><Relationship Id="rId33" Type="http://schemas.openxmlformats.org/officeDocument/2006/relationships/hyperlink" Target="https://www.ridus.ru/boris-chernyshov-predlozhil-uzakonit-dosrochnye-pensii-mnogodetnym-otcam-779669.html" TargetMode="External"/><Relationship Id="rId38" Type="http://schemas.openxmlformats.org/officeDocument/2006/relationships/image" Target="media/image2.png"/><Relationship Id="rId46" Type="http://schemas.openxmlformats.org/officeDocument/2006/relationships/hyperlink" Target="http://www.sur.ru/ru/news/lent/2026-01-29/zadumatsja_o_pensii_stoit_sejchas_dazhe_esli_kazhetsja_chto_do_nee_ochen_daleko_24263/" TargetMode="External"/><Relationship Id="rId59" Type="http://schemas.openxmlformats.org/officeDocument/2006/relationships/hyperlink" Target="https://economist.kg/society/2026/01/28/trudovyie-mighranty-iz-koriei-nachali-poluchat-piensionnyie-nakoplieniia-v-sriedniem-3-789/" TargetMode="External"/><Relationship Id="rId67" Type="http://schemas.openxmlformats.org/officeDocument/2006/relationships/image" Target="media/image4.png"/><Relationship Id="rId20" Type="http://schemas.openxmlformats.org/officeDocument/2006/relationships/hyperlink" Target="https://mosaica.ru/ru/ul/news/2026/01/29/v-ulyanovskoi-oblasti-zaklyuchit-dogovor-dolgosrochnykh-sberezhenii-teper-mozhno-cherez-mfts" TargetMode="External"/><Relationship Id="rId41" Type="http://schemas.openxmlformats.org/officeDocument/2006/relationships/hyperlink" Target="https://dobro.press/life/pensiya-v-fevrale-2026-goda-komu-uvelichat-lgotnye-vyplaty" TargetMode="External"/><Relationship Id="rId54" Type="http://schemas.openxmlformats.org/officeDocument/2006/relationships/hyperlink" Target="https://msaonline.ru/2026/kratkost-k-dokhodu-vyberu-ru-podgotovil-itogovyjj-rejjting-8t2/" TargetMode="External"/><Relationship Id="rId62" Type="http://schemas.openxmlformats.org/officeDocument/2006/relationships/hyperlink" Target="https://www.finmarket.ru/news/6551545"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31309</Words>
  <Characters>205389</Characters>
  <Application>Microsoft Office Word</Application>
  <DocSecurity>0</DocSecurity>
  <Lines>3734</Lines>
  <Paragraphs>1245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235453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45</cp:revision>
  <cp:lastPrinted>2026-01-30T05:04:00Z</cp:lastPrinted>
  <dcterms:created xsi:type="dcterms:W3CDTF">2026-01-21T08:18:00Z</dcterms:created>
  <dcterms:modified xsi:type="dcterms:W3CDTF">2026-01-30T05:04:00Z</dcterms:modified>
  <cp:category>НАПФ</cp:category>
  <cp:contentStatus>И-Консалтинг</cp:contentStatus>
</cp:coreProperties>
</file>